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375C" w:rsidRPr="00666317" w:rsidRDefault="00666317" w:rsidP="00763001">
      <w:pPr>
        <w:autoSpaceDE w:val="0"/>
        <w:autoSpaceDN w:val="0"/>
        <w:bidi/>
        <w:adjustRightInd w:val="0"/>
        <w:spacing w:before="3000" w:after="0" w:line="240" w:lineRule="auto"/>
        <w:jc w:val="center"/>
        <w:rPr>
          <w:rFonts w:ascii="Traditional Arabic" w:hAnsi="Traditional Arabic" w:cs="Traditional Arabic"/>
          <w:b/>
          <w:bCs/>
          <w:color w:val="000000" w:themeColor="text1"/>
          <w:sz w:val="52"/>
          <w:szCs w:val="52"/>
          <w:rtl/>
        </w:rPr>
      </w:pPr>
      <w:r w:rsidRPr="00666317">
        <w:rPr>
          <w:rFonts w:ascii="Traditional Arabic" w:hAnsi="Traditional Arabic" w:cs="Traditional Arabic" w:hint="cs"/>
          <w:b/>
          <w:bCs/>
          <w:color w:val="000000" w:themeColor="text1"/>
          <w:sz w:val="52"/>
          <w:szCs w:val="52"/>
          <w:rtl/>
        </w:rPr>
        <w:t xml:space="preserve">تعليم </w:t>
      </w:r>
      <w:r w:rsidR="00853A4A" w:rsidRPr="00666317">
        <w:rPr>
          <w:rFonts w:ascii="Traditional Arabic" w:hAnsi="Traditional Arabic" w:cs="Traditional Arabic" w:hint="cs"/>
          <w:b/>
          <w:bCs/>
          <w:color w:val="000000" w:themeColor="text1"/>
          <w:sz w:val="52"/>
          <w:szCs w:val="52"/>
          <w:rtl/>
        </w:rPr>
        <w:t xml:space="preserve">المرأة </w:t>
      </w:r>
      <w:r w:rsidR="002B375C" w:rsidRPr="00666317">
        <w:rPr>
          <w:rFonts w:ascii="Traditional Arabic" w:hAnsi="Traditional Arabic" w:cs="Traditional Arabic" w:hint="cs"/>
          <w:b/>
          <w:bCs/>
          <w:color w:val="000000" w:themeColor="text1"/>
          <w:sz w:val="52"/>
          <w:szCs w:val="52"/>
          <w:rtl/>
        </w:rPr>
        <w:t>في شمال نيجيريا</w:t>
      </w:r>
      <w:r w:rsidR="008461EE" w:rsidRPr="00666317">
        <w:rPr>
          <w:rFonts w:ascii="Traditional Arabic" w:hAnsi="Traditional Arabic" w:cs="Traditional Arabic" w:hint="cs"/>
          <w:b/>
          <w:bCs/>
          <w:color w:val="000000" w:themeColor="text1"/>
          <w:sz w:val="52"/>
          <w:szCs w:val="52"/>
          <w:rtl/>
        </w:rPr>
        <w:t xml:space="preserve"> </w:t>
      </w:r>
      <w:r w:rsidR="008461EE" w:rsidRPr="00666317">
        <w:rPr>
          <w:rFonts w:ascii="Traditional Arabic" w:hAnsi="Traditional Arabic" w:cs="Traditional Arabic"/>
          <w:b/>
          <w:bCs/>
          <w:color w:val="000000" w:themeColor="text1"/>
          <w:sz w:val="52"/>
          <w:szCs w:val="52"/>
          <w:rtl/>
        </w:rPr>
        <w:t>–</w:t>
      </w:r>
      <w:r w:rsidR="002051BB" w:rsidRPr="00666317">
        <w:rPr>
          <w:rFonts w:ascii="Traditional Arabic" w:hAnsi="Traditional Arabic" w:cs="Traditional Arabic" w:hint="cs"/>
          <w:b/>
          <w:bCs/>
          <w:color w:val="000000" w:themeColor="text1"/>
          <w:sz w:val="52"/>
          <w:szCs w:val="52"/>
          <w:rtl/>
        </w:rPr>
        <w:t xml:space="preserve"> </w:t>
      </w:r>
      <w:r w:rsidR="00763001">
        <w:rPr>
          <w:rFonts w:ascii="Traditional Arabic" w:hAnsi="Traditional Arabic" w:cs="Traditional Arabic" w:hint="cs"/>
          <w:b/>
          <w:bCs/>
          <w:color w:val="000000" w:themeColor="text1"/>
          <w:sz w:val="52"/>
          <w:szCs w:val="52"/>
          <w:rtl/>
        </w:rPr>
        <w:t>منظور شرعي وواقع الحال</w:t>
      </w:r>
    </w:p>
    <w:p w:rsidR="002B375C" w:rsidRPr="00D57FBE" w:rsidRDefault="002B375C" w:rsidP="004500F7">
      <w:pPr>
        <w:autoSpaceDE w:val="0"/>
        <w:autoSpaceDN w:val="0"/>
        <w:bidi/>
        <w:adjustRightInd w:val="0"/>
        <w:spacing w:after="0" w:line="240" w:lineRule="auto"/>
        <w:jc w:val="center"/>
        <w:rPr>
          <w:rFonts w:ascii="Traditional Arabic" w:hAnsi="Traditional Arabic" w:cs="Traditional Arabic"/>
          <w:i/>
          <w:iCs/>
          <w:color w:val="000000" w:themeColor="text1"/>
          <w:sz w:val="28"/>
          <w:szCs w:val="28"/>
          <w:rtl/>
        </w:rPr>
      </w:pPr>
      <w:r w:rsidRPr="00D57FBE">
        <w:rPr>
          <w:rFonts w:ascii="Traditional Arabic" w:hAnsi="Traditional Arabic" w:cs="Traditional Arabic" w:hint="cs"/>
          <w:i/>
          <w:iCs/>
          <w:color w:val="000000" w:themeColor="text1"/>
          <w:sz w:val="28"/>
          <w:szCs w:val="28"/>
          <w:rtl/>
        </w:rPr>
        <w:t>بحث مقدم</w:t>
      </w:r>
      <w:r w:rsidR="00480E73" w:rsidRPr="00D57FBE">
        <w:rPr>
          <w:rFonts w:ascii="Traditional Arabic" w:hAnsi="Traditional Arabic" w:cs="Traditional Arabic" w:hint="cs"/>
          <w:i/>
          <w:iCs/>
          <w:color w:val="000000" w:themeColor="text1"/>
          <w:sz w:val="28"/>
          <w:szCs w:val="28"/>
          <w:rtl/>
        </w:rPr>
        <w:t xml:space="preserve"> ل</w:t>
      </w:r>
      <w:r w:rsidR="002051BB" w:rsidRPr="00D57FBE">
        <w:rPr>
          <w:rFonts w:ascii="Traditional Arabic" w:hAnsi="Traditional Arabic" w:cs="Traditional Arabic" w:hint="cs"/>
          <w:i/>
          <w:iCs/>
          <w:color w:val="000000" w:themeColor="text1"/>
          <w:sz w:val="28"/>
          <w:szCs w:val="28"/>
          <w:rtl/>
        </w:rPr>
        <w:t>ل</w:t>
      </w:r>
      <w:r w:rsidRPr="00D57FBE">
        <w:rPr>
          <w:rFonts w:ascii="Traditional Arabic" w:hAnsi="Traditional Arabic" w:cs="Traditional Arabic" w:hint="cs"/>
          <w:i/>
          <w:iCs/>
          <w:color w:val="000000" w:themeColor="text1"/>
          <w:sz w:val="28"/>
          <w:szCs w:val="28"/>
          <w:rtl/>
        </w:rPr>
        <w:t>مؤتمر</w:t>
      </w:r>
      <w:r w:rsidR="002051BB" w:rsidRPr="00D57FBE">
        <w:rPr>
          <w:rFonts w:ascii="Traditional Arabic" w:hAnsi="Traditional Arabic" w:cs="Traditional Arabic" w:hint="cs"/>
          <w:i/>
          <w:iCs/>
          <w:color w:val="000000" w:themeColor="text1"/>
          <w:sz w:val="28"/>
          <w:szCs w:val="28"/>
          <w:rtl/>
        </w:rPr>
        <w:t xml:space="preserve"> الدولي</w:t>
      </w:r>
      <w:r w:rsidR="00763001">
        <w:rPr>
          <w:rFonts w:ascii="Traditional Arabic" w:hAnsi="Traditional Arabic" w:cs="Traditional Arabic" w:hint="cs"/>
          <w:i/>
          <w:iCs/>
          <w:color w:val="000000" w:themeColor="text1"/>
          <w:sz w:val="28"/>
          <w:szCs w:val="28"/>
          <w:rtl/>
        </w:rPr>
        <w:t xml:space="preserve"> المقام في جامعة بايرو</w:t>
      </w:r>
      <w:r w:rsidR="00480E73" w:rsidRPr="00D57FBE">
        <w:rPr>
          <w:rFonts w:ascii="Traditional Arabic" w:hAnsi="Traditional Arabic" w:cs="Traditional Arabic" w:hint="cs"/>
          <w:i/>
          <w:iCs/>
          <w:color w:val="000000" w:themeColor="text1"/>
          <w:sz w:val="28"/>
          <w:szCs w:val="28"/>
          <w:rtl/>
        </w:rPr>
        <w:t xml:space="preserve"> بمناسبة</w:t>
      </w:r>
      <w:r w:rsidRPr="00D57FBE">
        <w:rPr>
          <w:rFonts w:ascii="Traditional Arabic" w:hAnsi="Traditional Arabic" w:cs="Traditional Arabic" w:hint="cs"/>
          <w:i/>
          <w:iCs/>
          <w:color w:val="000000" w:themeColor="text1"/>
          <w:sz w:val="28"/>
          <w:szCs w:val="28"/>
          <w:rtl/>
        </w:rPr>
        <w:t xml:space="preserve"> الاحتفاء</w:t>
      </w:r>
      <w:r w:rsidR="005B3165" w:rsidRPr="00D57FBE">
        <w:rPr>
          <w:rFonts w:ascii="Traditional Arabic" w:hAnsi="Traditional Arabic" w:cs="Traditional Arabic" w:hint="cs"/>
          <w:i/>
          <w:iCs/>
          <w:color w:val="000000" w:themeColor="text1"/>
          <w:sz w:val="28"/>
          <w:szCs w:val="28"/>
          <w:rtl/>
        </w:rPr>
        <w:t xml:space="preserve"> بتكريم</w:t>
      </w:r>
      <w:r w:rsidRPr="00D57FBE">
        <w:rPr>
          <w:rFonts w:ascii="Traditional Arabic" w:hAnsi="Traditional Arabic" w:cs="Traditional Arabic" w:hint="cs"/>
          <w:i/>
          <w:iCs/>
          <w:color w:val="000000" w:themeColor="text1"/>
          <w:sz w:val="28"/>
          <w:szCs w:val="28"/>
          <w:rtl/>
        </w:rPr>
        <w:t xml:space="preserve"> البروفيسور محمد الثاني زهر الدين </w:t>
      </w:r>
      <w:r w:rsidR="004500F7">
        <w:rPr>
          <w:rFonts w:ascii="Traditional Arabic" w:hAnsi="Traditional Arabic" w:cs="Traditional Arabic" w:hint="cs"/>
          <w:i/>
          <w:iCs/>
          <w:color w:val="000000" w:themeColor="text1"/>
          <w:sz w:val="28"/>
          <w:szCs w:val="28"/>
          <w:rtl/>
        </w:rPr>
        <w:t>(</w:t>
      </w:r>
      <w:r w:rsidRPr="00D57FBE">
        <w:rPr>
          <w:rFonts w:ascii="Traditional Arabic" w:hAnsi="Traditional Arabic" w:cs="Traditional Arabic" w:hint="cs"/>
          <w:i/>
          <w:iCs/>
          <w:color w:val="000000" w:themeColor="text1"/>
          <w:sz w:val="28"/>
          <w:szCs w:val="28"/>
          <w:rtl/>
        </w:rPr>
        <w:t xml:space="preserve">إمام الجامع الكبير </w:t>
      </w:r>
      <w:r w:rsidR="004500F7">
        <w:rPr>
          <w:rFonts w:ascii="Traditional Arabic" w:hAnsi="Traditional Arabic" w:cs="Traditional Arabic" w:hint="cs"/>
          <w:i/>
          <w:iCs/>
          <w:color w:val="000000" w:themeColor="text1"/>
          <w:sz w:val="28"/>
          <w:szCs w:val="28"/>
          <w:rtl/>
        </w:rPr>
        <w:t>ب</w:t>
      </w:r>
      <w:r w:rsidRPr="00D57FBE">
        <w:rPr>
          <w:rFonts w:ascii="Traditional Arabic" w:hAnsi="Traditional Arabic" w:cs="Traditional Arabic" w:hint="cs"/>
          <w:i/>
          <w:iCs/>
          <w:color w:val="000000" w:themeColor="text1"/>
          <w:sz w:val="28"/>
          <w:szCs w:val="28"/>
          <w:rtl/>
        </w:rPr>
        <w:t>كنو و</w:t>
      </w:r>
      <w:r w:rsidR="004500F7">
        <w:rPr>
          <w:rFonts w:ascii="Traditional Arabic" w:hAnsi="Traditional Arabic" w:cs="Traditional Arabic" w:hint="cs"/>
          <w:i/>
          <w:iCs/>
          <w:color w:val="000000" w:themeColor="text1"/>
          <w:sz w:val="28"/>
          <w:szCs w:val="28"/>
          <w:rtl/>
        </w:rPr>
        <w:t xml:space="preserve">نائب </w:t>
      </w:r>
      <w:r w:rsidR="00763001">
        <w:rPr>
          <w:rFonts w:ascii="Traditional Arabic" w:hAnsi="Traditional Arabic" w:cs="Traditional Arabic" w:hint="cs"/>
          <w:i/>
          <w:iCs/>
          <w:color w:val="000000" w:themeColor="text1"/>
          <w:sz w:val="28"/>
          <w:szCs w:val="28"/>
          <w:rtl/>
        </w:rPr>
        <w:t>رئيس جامعة بايرو الأسبق</w:t>
      </w:r>
      <w:r w:rsidRPr="00D57FBE">
        <w:rPr>
          <w:rFonts w:ascii="Traditional Arabic" w:hAnsi="Traditional Arabic" w:cs="Traditional Arabic" w:hint="cs"/>
          <w:i/>
          <w:iCs/>
          <w:color w:val="000000" w:themeColor="text1"/>
          <w:sz w:val="28"/>
          <w:szCs w:val="28"/>
          <w:rtl/>
        </w:rPr>
        <w:t>)</w:t>
      </w:r>
    </w:p>
    <w:p w:rsidR="002B375C" w:rsidRPr="00535AE2" w:rsidRDefault="002B375C" w:rsidP="00D57FBE">
      <w:pPr>
        <w:autoSpaceDE w:val="0"/>
        <w:autoSpaceDN w:val="0"/>
        <w:bidi/>
        <w:adjustRightInd w:val="0"/>
        <w:spacing w:before="2520" w:after="0" w:line="240" w:lineRule="auto"/>
        <w:jc w:val="center"/>
        <w:rPr>
          <w:rFonts w:ascii="Traditional Arabic" w:hAnsi="Traditional Arabic" w:cs="Traditional Arabic"/>
          <w:b/>
          <w:bCs/>
          <w:color w:val="000000" w:themeColor="text1"/>
          <w:sz w:val="36"/>
          <w:szCs w:val="36"/>
          <w:rtl/>
        </w:rPr>
      </w:pPr>
      <w:r w:rsidRPr="00535AE2">
        <w:rPr>
          <w:rFonts w:ascii="Traditional Arabic" w:hAnsi="Traditional Arabic" w:cs="Traditional Arabic" w:hint="cs"/>
          <w:b/>
          <w:bCs/>
          <w:color w:val="000000" w:themeColor="text1"/>
          <w:sz w:val="36"/>
          <w:szCs w:val="36"/>
          <w:rtl/>
        </w:rPr>
        <w:t>إعداد</w:t>
      </w:r>
    </w:p>
    <w:p w:rsidR="002B375C" w:rsidRPr="00535AE2" w:rsidRDefault="002B375C" w:rsidP="00EC197D">
      <w:pPr>
        <w:autoSpaceDE w:val="0"/>
        <w:autoSpaceDN w:val="0"/>
        <w:bidi/>
        <w:adjustRightInd w:val="0"/>
        <w:spacing w:after="0" w:line="240" w:lineRule="auto"/>
        <w:jc w:val="center"/>
        <w:rPr>
          <w:rFonts w:ascii="Traditional Arabic" w:hAnsi="Traditional Arabic" w:cs="Traditional Arabic"/>
          <w:b/>
          <w:bCs/>
          <w:color w:val="000000" w:themeColor="text1"/>
          <w:sz w:val="36"/>
          <w:szCs w:val="36"/>
          <w:rtl/>
        </w:rPr>
      </w:pPr>
      <w:r w:rsidRPr="00535AE2">
        <w:rPr>
          <w:rFonts w:ascii="Traditional Arabic" w:hAnsi="Traditional Arabic" w:cs="Traditional Arabic" w:hint="cs"/>
          <w:b/>
          <w:bCs/>
          <w:color w:val="000000" w:themeColor="text1"/>
          <w:sz w:val="36"/>
          <w:szCs w:val="36"/>
          <w:rtl/>
        </w:rPr>
        <w:t>د/أمين إسماعيل عبد القادر</w:t>
      </w:r>
    </w:p>
    <w:p w:rsidR="002B375C" w:rsidRDefault="002B375C" w:rsidP="00EC197D">
      <w:pPr>
        <w:autoSpaceDE w:val="0"/>
        <w:autoSpaceDN w:val="0"/>
        <w:bidi/>
        <w:adjustRightInd w:val="0"/>
        <w:spacing w:after="0" w:line="240" w:lineRule="auto"/>
        <w:jc w:val="center"/>
        <w:rPr>
          <w:rFonts w:ascii="Traditional Arabic" w:hAnsi="Traditional Arabic" w:cs="Traditional Arabic" w:hint="cs"/>
          <w:color w:val="000000" w:themeColor="text1"/>
          <w:sz w:val="26"/>
          <w:szCs w:val="26"/>
          <w:rtl/>
        </w:rPr>
      </w:pPr>
      <w:r w:rsidRPr="00D57FBE">
        <w:rPr>
          <w:rFonts w:ascii="Traditional Arabic" w:hAnsi="Traditional Arabic" w:cs="Traditional Arabic" w:hint="cs"/>
          <w:color w:val="000000" w:themeColor="text1"/>
          <w:sz w:val="26"/>
          <w:szCs w:val="26"/>
          <w:rtl/>
        </w:rPr>
        <w:t>الأستاذ المساعد بكلية العلوم الإنسانية، قسم الدراسات الإسلامية بجامعة القلم، كشنا</w:t>
      </w:r>
    </w:p>
    <w:p w:rsidR="00B44909" w:rsidRDefault="00B44909" w:rsidP="00B44909">
      <w:pPr>
        <w:autoSpaceDE w:val="0"/>
        <w:autoSpaceDN w:val="0"/>
        <w:bidi/>
        <w:adjustRightInd w:val="0"/>
        <w:spacing w:after="0" w:line="240" w:lineRule="auto"/>
        <w:jc w:val="center"/>
        <w:rPr>
          <w:rFonts w:ascii="Traditional Arabic" w:hAnsi="Traditional Arabic" w:cs="Traditional Arabic"/>
          <w:color w:val="000000" w:themeColor="text1"/>
          <w:sz w:val="26"/>
          <w:szCs w:val="26"/>
        </w:rPr>
      </w:pPr>
      <w:hyperlink r:id="rId9" w:history="1">
        <w:r w:rsidRPr="006230DC">
          <w:rPr>
            <w:rStyle w:val="Hyperlink"/>
            <w:rFonts w:ascii="Traditional Arabic" w:hAnsi="Traditional Arabic" w:cs="Traditional Arabic"/>
            <w:sz w:val="26"/>
            <w:szCs w:val="26"/>
          </w:rPr>
          <w:t>aiabdulkadir@hotmail.com</w:t>
        </w:r>
      </w:hyperlink>
    </w:p>
    <w:p w:rsidR="00B44909" w:rsidRPr="00D57FBE" w:rsidRDefault="00B44909" w:rsidP="00B44909">
      <w:pPr>
        <w:autoSpaceDE w:val="0"/>
        <w:autoSpaceDN w:val="0"/>
        <w:bidi/>
        <w:adjustRightInd w:val="0"/>
        <w:spacing w:after="0" w:line="240" w:lineRule="auto"/>
        <w:jc w:val="center"/>
        <w:rPr>
          <w:rFonts w:ascii="Traditional Arabic" w:hAnsi="Traditional Arabic" w:cs="Traditional Arabic"/>
          <w:color w:val="000000" w:themeColor="text1"/>
          <w:sz w:val="26"/>
          <w:szCs w:val="26"/>
        </w:rPr>
      </w:pPr>
      <w:r>
        <w:rPr>
          <w:rFonts w:ascii="Traditional Arabic" w:hAnsi="Traditional Arabic" w:cs="Traditional Arabic"/>
          <w:color w:val="000000" w:themeColor="text1"/>
          <w:sz w:val="26"/>
          <w:szCs w:val="26"/>
        </w:rPr>
        <w:t>0803 589 8122</w:t>
      </w:r>
    </w:p>
    <w:p w:rsidR="002B375C" w:rsidRPr="00D57FBE" w:rsidRDefault="002B375C" w:rsidP="00D57FBE">
      <w:pPr>
        <w:autoSpaceDE w:val="0"/>
        <w:autoSpaceDN w:val="0"/>
        <w:bidi/>
        <w:adjustRightInd w:val="0"/>
        <w:spacing w:before="960" w:after="0" w:line="240" w:lineRule="auto"/>
        <w:jc w:val="center"/>
        <w:rPr>
          <w:rFonts w:ascii="Traditional Arabic" w:hAnsi="Traditional Arabic" w:cs="Traditional Arabic"/>
          <w:color w:val="000000" w:themeColor="text1"/>
          <w:sz w:val="26"/>
          <w:szCs w:val="26"/>
          <w:rtl/>
        </w:rPr>
      </w:pPr>
      <w:r w:rsidRPr="00D57FBE">
        <w:rPr>
          <w:rFonts w:ascii="Traditional Arabic" w:hAnsi="Traditional Arabic" w:cs="Traditional Arabic" w:hint="cs"/>
          <w:color w:val="000000" w:themeColor="text1"/>
          <w:sz w:val="26"/>
          <w:szCs w:val="26"/>
          <w:rtl/>
        </w:rPr>
        <w:t>عام 1436هـ الموافق 2015م</w:t>
      </w:r>
    </w:p>
    <w:p w:rsidR="002B375C" w:rsidRPr="00535AE2" w:rsidRDefault="002B375C" w:rsidP="004F68B7">
      <w:pPr>
        <w:autoSpaceDE w:val="0"/>
        <w:autoSpaceDN w:val="0"/>
        <w:bidi/>
        <w:adjustRightInd w:val="0"/>
        <w:spacing w:after="0" w:line="240" w:lineRule="auto"/>
        <w:ind w:left="2880"/>
        <w:jc w:val="both"/>
        <w:rPr>
          <w:rFonts w:ascii="Traditional Arabic" w:hAnsi="Traditional Arabic" w:cs="Traditional Arabic"/>
          <w:i/>
          <w:iCs/>
          <w:color w:val="000000" w:themeColor="text1"/>
          <w:sz w:val="36"/>
          <w:szCs w:val="36"/>
          <w:rtl/>
        </w:rPr>
      </w:pPr>
    </w:p>
    <w:p w:rsidR="002B375C" w:rsidRPr="00535AE2" w:rsidRDefault="002B375C" w:rsidP="004F68B7">
      <w:pPr>
        <w:bidi/>
        <w:rPr>
          <w:rFonts w:ascii="Traditional Arabic" w:hAnsi="Traditional Arabic" w:cs="Traditional Arabic"/>
          <w:i/>
          <w:iCs/>
          <w:color w:val="000000" w:themeColor="text1"/>
          <w:sz w:val="36"/>
          <w:szCs w:val="36"/>
          <w:rtl/>
        </w:rPr>
      </w:pPr>
      <w:r w:rsidRPr="00535AE2">
        <w:rPr>
          <w:rFonts w:ascii="Traditional Arabic" w:hAnsi="Traditional Arabic" w:cs="Traditional Arabic"/>
          <w:i/>
          <w:iCs/>
          <w:color w:val="000000" w:themeColor="text1"/>
          <w:sz w:val="36"/>
          <w:szCs w:val="36"/>
          <w:rtl/>
        </w:rPr>
        <w:br w:type="page"/>
      </w:r>
    </w:p>
    <w:p w:rsidR="00853A4A" w:rsidRDefault="00853A4A" w:rsidP="004F68B7">
      <w:pPr>
        <w:autoSpaceDE w:val="0"/>
        <w:autoSpaceDN w:val="0"/>
        <w:bidi/>
        <w:adjustRightInd w:val="0"/>
        <w:spacing w:after="0" w:line="240" w:lineRule="auto"/>
        <w:ind w:left="2880"/>
        <w:jc w:val="both"/>
        <w:rPr>
          <w:rFonts w:ascii="Traditional Arabic" w:hAnsi="Traditional Arabic" w:cs="Traditional Arabic"/>
          <w:i/>
          <w:iCs/>
          <w:color w:val="000000" w:themeColor="text1"/>
          <w:sz w:val="36"/>
          <w:szCs w:val="36"/>
          <w:rtl/>
        </w:rPr>
      </w:pPr>
    </w:p>
    <w:p w:rsidR="00853A4A" w:rsidRDefault="00853A4A" w:rsidP="00853A4A">
      <w:pPr>
        <w:autoSpaceDE w:val="0"/>
        <w:autoSpaceDN w:val="0"/>
        <w:bidi/>
        <w:adjustRightInd w:val="0"/>
        <w:spacing w:after="0" w:line="240" w:lineRule="auto"/>
        <w:ind w:left="2880"/>
        <w:jc w:val="both"/>
        <w:rPr>
          <w:rFonts w:ascii="Traditional Arabic" w:hAnsi="Traditional Arabic" w:cs="Traditional Arabic"/>
          <w:i/>
          <w:iCs/>
          <w:color w:val="000000" w:themeColor="text1"/>
          <w:sz w:val="36"/>
          <w:szCs w:val="36"/>
          <w:rtl/>
        </w:rPr>
      </w:pPr>
    </w:p>
    <w:p w:rsidR="00853A4A" w:rsidRDefault="00853A4A" w:rsidP="00853A4A">
      <w:pPr>
        <w:autoSpaceDE w:val="0"/>
        <w:autoSpaceDN w:val="0"/>
        <w:bidi/>
        <w:adjustRightInd w:val="0"/>
        <w:spacing w:after="0" w:line="240" w:lineRule="auto"/>
        <w:ind w:left="2880"/>
        <w:jc w:val="both"/>
        <w:rPr>
          <w:rFonts w:ascii="Traditional Arabic" w:hAnsi="Traditional Arabic" w:cs="Traditional Arabic"/>
          <w:i/>
          <w:iCs/>
          <w:color w:val="000000" w:themeColor="text1"/>
          <w:sz w:val="36"/>
          <w:szCs w:val="36"/>
          <w:rtl/>
        </w:rPr>
      </w:pPr>
    </w:p>
    <w:p w:rsidR="00853A4A" w:rsidRDefault="00853A4A" w:rsidP="00853A4A">
      <w:pPr>
        <w:autoSpaceDE w:val="0"/>
        <w:autoSpaceDN w:val="0"/>
        <w:bidi/>
        <w:adjustRightInd w:val="0"/>
        <w:spacing w:after="0" w:line="240" w:lineRule="auto"/>
        <w:ind w:left="2880"/>
        <w:jc w:val="both"/>
        <w:rPr>
          <w:rFonts w:ascii="Traditional Arabic" w:hAnsi="Traditional Arabic" w:cs="Traditional Arabic"/>
          <w:i/>
          <w:iCs/>
          <w:color w:val="000000" w:themeColor="text1"/>
          <w:sz w:val="36"/>
          <w:szCs w:val="36"/>
          <w:rtl/>
        </w:rPr>
      </w:pPr>
    </w:p>
    <w:p w:rsidR="002B375C" w:rsidRPr="00535AE2" w:rsidRDefault="002B375C" w:rsidP="00853A4A">
      <w:pPr>
        <w:autoSpaceDE w:val="0"/>
        <w:autoSpaceDN w:val="0"/>
        <w:bidi/>
        <w:adjustRightInd w:val="0"/>
        <w:spacing w:after="0" w:line="240" w:lineRule="auto"/>
        <w:ind w:left="2880"/>
        <w:jc w:val="both"/>
        <w:rPr>
          <w:rFonts w:ascii="Traditional Arabic" w:hAnsi="Traditional Arabic" w:cs="Traditional Arabic"/>
          <w:i/>
          <w:iCs/>
          <w:color w:val="000000" w:themeColor="text1"/>
          <w:sz w:val="36"/>
          <w:szCs w:val="36"/>
        </w:rPr>
      </w:pPr>
      <w:r w:rsidRPr="00535AE2">
        <w:rPr>
          <w:rFonts w:ascii="Traditional Arabic" w:hAnsi="Traditional Arabic" w:cs="Traditional Arabic" w:hint="cs"/>
          <w:i/>
          <w:iCs/>
          <w:color w:val="000000" w:themeColor="text1"/>
          <w:sz w:val="36"/>
          <w:szCs w:val="36"/>
          <w:rtl/>
        </w:rPr>
        <w:t>"</w:t>
      </w:r>
      <w:r w:rsidRPr="00535AE2">
        <w:rPr>
          <w:rFonts w:ascii="Traditional Arabic" w:hAnsi="Traditional Arabic" w:cs="Traditional Arabic"/>
          <w:i/>
          <w:iCs/>
          <w:color w:val="000000" w:themeColor="text1"/>
          <w:sz w:val="36"/>
          <w:szCs w:val="36"/>
          <w:rtl/>
        </w:rPr>
        <w:t>كلما تفتح وعي الناس على واقعهم، وكلما تفتح وعيهم على ما بينهم من تباينات وتنوعات قفزت (قضية المرأة) لتكون أحد المحاور الأساسية في كل نقاش، بل إن كثيراً من الاتجاهات والأحزاب الإسلامية وغير الإسلامية يجعلون من موقفهم من المرأة أحد أهم الدلالات على طبيعة اتجاههم وطبيعة نظرتهم للمسائل الوطنية الكبرى، ولهذا فإن تناول مسائل إصلاح المرأة، يتسم بحساسية خاصة لدى الجميع، ولا يكاد يطرح حتى يثير العواصف والزوابع الإعلامية في كل اتجاه وعلى كل مستوى، ولهذا فإن التناول له يتسم دائماً بالحيطة والحذر، ويحتاج إلى الكثير من الاحترازات.</w:t>
      </w:r>
      <w:r w:rsidRPr="00535AE2">
        <w:rPr>
          <w:rFonts w:ascii="Traditional Arabic" w:hAnsi="Traditional Arabic" w:cs="Traditional Arabic" w:hint="cs"/>
          <w:i/>
          <w:iCs/>
          <w:color w:val="000000" w:themeColor="text1"/>
          <w:sz w:val="36"/>
          <w:szCs w:val="36"/>
          <w:rtl/>
        </w:rPr>
        <w:t>"</w:t>
      </w:r>
    </w:p>
    <w:p w:rsidR="002B375C" w:rsidRPr="00535AE2" w:rsidRDefault="002B375C" w:rsidP="004F68B7">
      <w:pPr>
        <w:autoSpaceDE w:val="0"/>
        <w:autoSpaceDN w:val="0"/>
        <w:bidi/>
        <w:adjustRightInd w:val="0"/>
        <w:spacing w:after="0" w:line="240" w:lineRule="auto"/>
        <w:ind w:left="3600"/>
        <w:jc w:val="both"/>
        <w:rPr>
          <w:rFonts w:ascii="Traditional Arabic" w:hAnsi="Traditional Arabic" w:cs="Traditional Arabic"/>
          <w:i/>
          <w:iCs/>
          <w:color w:val="000000" w:themeColor="text1"/>
          <w:sz w:val="36"/>
          <w:szCs w:val="36"/>
          <w:rtl/>
        </w:rPr>
      </w:pPr>
      <w:r w:rsidRPr="00535AE2">
        <w:rPr>
          <w:rFonts w:ascii="Traditional Arabic" w:hAnsi="Traditional Arabic" w:cs="Traditional Arabic" w:hint="cs"/>
          <w:i/>
          <w:iCs/>
          <w:color w:val="000000" w:themeColor="text1"/>
          <w:sz w:val="36"/>
          <w:szCs w:val="36"/>
          <w:rtl/>
        </w:rPr>
        <w:t>[عبد الكريم بكار، مقالة بعنوان: "المرأة نقطة مفصلية"، من مجموع مقالات وبحوث الدكتور عبد الكريم بكار]</w:t>
      </w:r>
    </w:p>
    <w:p w:rsidR="002B375C" w:rsidRPr="00535AE2" w:rsidRDefault="002B375C" w:rsidP="00BB2585">
      <w:pPr>
        <w:tabs>
          <w:tab w:val="left" w:pos="4402"/>
        </w:tabs>
        <w:bidi/>
        <w:rPr>
          <w:rFonts w:ascii="Traditional Arabic" w:hAnsi="Traditional Arabic" w:cs="Traditional Arabic"/>
          <w:color w:val="000000" w:themeColor="text1"/>
          <w:sz w:val="36"/>
          <w:szCs w:val="36"/>
          <w:rtl/>
        </w:rPr>
      </w:pPr>
      <w:r w:rsidRPr="00535AE2">
        <w:rPr>
          <w:rFonts w:ascii="Traditional Arabic" w:hAnsi="Traditional Arabic" w:cs="Traditional Arabic"/>
          <w:color w:val="000000" w:themeColor="text1"/>
          <w:sz w:val="36"/>
          <w:szCs w:val="36"/>
          <w:rtl/>
        </w:rPr>
        <w:br w:type="page"/>
      </w:r>
      <w:r w:rsidR="00BB2585">
        <w:rPr>
          <w:rFonts w:ascii="Traditional Arabic" w:hAnsi="Traditional Arabic" w:cs="Traditional Arabic"/>
          <w:color w:val="000000" w:themeColor="text1"/>
          <w:sz w:val="36"/>
          <w:szCs w:val="36"/>
          <w:rtl/>
        </w:rPr>
        <w:lastRenderedPageBreak/>
        <w:tab/>
      </w:r>
    </w:p>
    <w:p w:rsidR="00B317EE" w:rsidRPr="00535AE2" w:rsidRDefault="00B317EE" w:rsidP="000A4112">
      <w:pPr>
        <w:bidi/>
        <w:spacing w:after="0" w:line="240" w:lineRule="auto"/>
        <w:jc w:val="center"/>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بسم الله الرحمن الرحيم</w:t>
      </w:r>
    </w:p>
    <w:p w:rsidR="00B317EE" w:rsidRPr="00535AE2" w:rsidRDefault="00B317EE" w:rsidP="00B317EE">
      <w:pPr>
        <w:bidi/>
        <w:spacing w:after="0" w:line="240" w:lineRule="auto"/>
        <w:jc w:val="both"/>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مقدمة:</w:t>
      </w:r>
    </w:p>
    <w:p w:rsidR="00B317EE" w:rsidRPr="00535AE2" w:rsidRDefault="00B317EE" w:rsidP="00B317EE">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قضية تعليم المرأة من القضايا التي شغلت الناس في القديم والحديث، وانقسم الناس في النظر إليها إلى فريقين: فريق أوصد الأبواب، وأحكم إغلاقها معلِّلاً أن تعليمها يؤدِّي إلى انتشار الرذيلة، وإشاعة الفاحشة في أوساط المجتمع، وفريق آخر فتح الباب على مصراعيه، واستقبل كلّ من أقبل إليه، لكن اختلفت طوية هؤلاء وما ترمي إليه مقاصدهم: فمنهم من فتح الباب عن حسن نية، وصلاح سريرة، ومنهم من اتجه هذا الاتجاه وَمِلْءُ قلبه المكرُ والخديعة، وقصده نشر الفساد والأخلاق الخليعة، فاتفق الاتجاه، واختلفَت المقاصد والنيات.</w:t>
      </w:r>
    </w:p>
    <w:p w:rsidR="00B317EE" w:rsidRPr="00535AE2" w:rsidRDefault="00B317EE" w:rsidP="00B317EE">
      <w:pPr>
        <w:bidi/>
        <w:spacing w:after="0" w:line="240" w:lineRule="auto"/>
        <w:jc w:val="both"/>
        <w:rPr>
          <w:rFonts w:ascii="Traditional Arabic" w:hAnsi="Traditional Arabic" w:cs="Traditional Arabic"/>
          <w:color w:val="000000" w:themeColor="text1"/>
          <w:spacing w:val="-4"/>
          <w:sz w:val="32"/>
          <w:szCs w:val="32"/>
          <w:rtl/>
        </w:rPr>
      </w:pPr>
      <w:r w:rsidRPr="00535AE2">
        <w:rPr>
          <w:rFonts w:ascii="Traditional Arabic" w:hAnsi="Traditional Arabic" w:cs="Traditional Arabic" w:hint="cs"/>
          <w:color w:val="000000" w:themeColor="text1"/>
          <w:spacing w:val="-4"/>
          <w:sz w:val="32"/>
          <w:szCs w:val="32"/>
          <w:rtl/>
        </w:rPr>
        <w:t>ولما كان تعليم المرأة من قضايا العصر التي كثر فيها القيل والقال، واختلفت فيها وجهات النظر، واختلط الحابل بالنابل، صار مناسبًا القيام بالدراسة المتأنية له، والأخذ من كل أطرفه، والنظر حول ملابساته، والحق يقال لقد بحث الناس حولها؛ إذ إنها من القضايا الكبار، ولا غرو إن تكرّر تناوله في هذه المناسبة، فقد يبدو لبعض الناس من الاستنتاجات ما لم يظهر لآخرين، وكم ترك الأول للآخر!</w:t>
      </w:r>
    </w:p>
    <w:p w:rsidR="00F52FC0" w:rsidRPr="00535AE2" w:rsidRDefault="00B317EE" w:rsidP="00F52FC0">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لا تنحصر هذه القضية في قارة ولا دولة ولا إقليم معين، بل هي عالمية تمس جميع جوانب الحياة؛ ولذا صار الكلام حولها، وطرحها بعُجرها وبُجرها من الصعوبة بمكان، فكان طبَعِيًّا أن ينظر الباحث في حدود معيَّنة وفي منطقة معينة</w:t>
      </w:r>
      <w:r w:rsidR="00F52FC0" w:rsidRPr="00535AE2">
        <w:rPr>
          <w:rFonts w:ascii="Traditional Arabic" w:hAnsi="Traditional Arabic" w:cs="Traditional Arabic" w:hint="cs"/>
          <w:color w:val="000000" w:themeColor="text1"/>
          <w:sz w:val="32"/>
          <w:szCs w:val="32"/>
          <w:rtl/>
        </w:rPr>
        <w:t>.</w:t>
      </w:r>
    </w:p>
    <w:p w:rsidR="001E44A0" w:rsidRPr="00535AE2" w:rsidRDefault="001E44A0" w:rsidP="00FA4A72">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b/>
          <w:bCs/>
          <w:color w:val="000000" w:themeColor="text1"/>
          <w:sz w:val="32"/>
          <w:szCs w:val="32"/>
          <w:rtl/>
        </w:rPr>
        <w:t>هدف البحث</w:t>
      </w:r>
      <w:r w:rsidRPr="00535AE2">
        <w:rPr>
          <w:rFonts w:ascii="Traditional Arabic" w:hAnsi="Traditional Arabic" w:cs="Traditional Arabic" w:hint="cs"/>
          <w:color w:val="000000" w:themeColor="text1"/>
          <w:sz w:val="32"/>
          <w:szCs w:val="32"/>
          <w:rtl/>
        </w:rPr>
        <w:t>: إعطاء تصوّر</w:t>
      </w:r>
      <w:r w:rsidR="00FA4A72" w:rsidRPr="00535AE2">
        <w:rPr>
          <w:rFonts w:ascii="Traditional Arabic" w:hAnsi="Traditional Arabic" w:cs="Traditional Arabic" w:hint="cs"/>
          <w:color w:val="000000" w:themeColor="text1"/>
          <w:sz w:val="32"/>
          <w:szCs w:val="32"/>
          <w:rtl/>
        </w:rPr>
        <w:t xml:space="preserve"> عامّ</w:t>
      </w:r>
      <w:r w:rsidRPr="00535AE2">
        <w:rPr>
          <w:rFonts w:ascii="Traditional Arabic" w:hAnsi="Traditional Arabic" w:cs="Traditional Arabic" w:hint="cs"/>
          <w:color w:val="000000" w:themeColor="text1"/>
          <w:sz w:val="32"/>
          <w:szCs w:val="32"/>
          <w:rtl/>
        </w:rPr>
        <w:t xml:space="preserve"> حول وضع تعليم المرأة في شمال نيجيريا ليكون ذلك منطلقًا </w:t>
      </w:r>
      <w:r w:rsidR="00FA4A72" w:rsidRPr="00535AE2">
        <w:rPr>
          <w:rFonts w:ascii="Traditional Arabic" w:hAnsi="Traditional Arabic" w:cs="Traditional Arabic" w:hint="cs"/>
          <w:color w:val="000000" w:themeColor="text1"/>
          <w:sz w:val="32"/>
          <w:szCs w:val="32"/>
          <w:rtl/>
        </w:rPr>
        <w:t xml:space="preserve">في سبيل </w:t>
      </w:r>
      <w:r w:rsidRPr="00535AE2">
        <w:rPr>
          <w:rFonts w:ascii="Traditional Arabic" w:hAnsi="Traditional Arabic" w:cs="Traditional Arabic" w:hint="cs"/>
          <w:color w:val="000000" w:themeColor="text1"/>
          <w:sz w:val="32"/>
          <w:szCs w:val="32"/>
          <w:rtl/>
        </w:rPr>
        <w:t xml:space="preserve">تحسينه ودفع عجلته </w:t>
      </w:r>
      <w:r w:rsidR="002E7048" w:rsidRPr="00535AE2">
        <w:rPr>
          <w:rFonts w:ascii="Traditional Arabic" w:hAnsi="Traditional Arabic" w:cs="Traditional Arabic" w:hint="cs"/>
          <w:color w:val="000000" w:themeColor="text1"/>
          <w:sz w:val="32"/>
          <w:szCs w:val="32"/>
          <w:rtl/>
        </w:rPr>
        <w:t>إلى ا</w:t>
      </w:r>
      <w:r w:rsidR="00FA4A72" w:rsidRPr="00535AE2">
        <w:rPr>
          <w:rFonts w:ascii="Traditional Arabic" w:hAnsi="Traditional Arabic" w:cs="Traditional Arabic" w:hint="cs"/>
          <w:color w:val="000000" w:themeColor="text1"/>
          <w:sz w:val="32"/>
          <w:szCs w:val="32"/>
          <w:rtl/>
        </w:rPr>
        <w:t>لتقدّم والرُّقي؛ ليتَّسم بالجودة، ويحقق الهدف المنشود.</w:t>
      </w:r>
    </w:p>
    <w:p w:rsidR="00B317EE" w:rsidRPr="00535AE2" w:rsidRDefault="00F52FC0" w:rsidP="001E44A0">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b/>
          <w:bCs/>
          <w:color w:val="000000" w:themeColor="text1"/>
          <w:sz w:val="32"/>
          <w:szCs w:val="32"/>
          <w:rtl/>
        </w:rPr>
        <w:t>حدود البحث</w:t>
      </w:r>
      <w:r w:rsidRPr="00535AE2">
        <w:rPr>
          <w:rFonts w:ascii="Traditional Arabic" w:hAnsi="Traditional Arabic" w:cs="Traditional Arabic" w:hint="cs"/>
          <w:color w:val="000000" w:themeColor="text1"/>
          <w:sz w:val="32"/>
          <w:szCs w:val="32"/>
          <w:rtl/>
        </w:rPr>
        <w:t>:</w:t>
      </w:r>
      <w:r w:rsidR="00B317EE" w:rsidRPr="00535AE2">
        <w:rPr>
          <w:rFonts w:ascii="Traditional Arabic" w:hAnsi="Traditional Arabic" w:cs="Traditional Arabic" w:hint="cs"/>
          <w:color w:val="000000" w:themeColor="text1"/>
          <w:sz w:val="32"/>
          <w:szCs w:val="32"/>
          <w:rtl/>
        </w:rPr>
        <w:t xml:space="preserve"> انحصر النظر</w:t>
      </w:r>
      <w:r w:rsidR="00E6573E" w:rsidRPr="00535AE2">
        <w:rPr>
          <w:rFonts w:ascii="Traditional Arabic" w:hAnsi="Traditional Arabic" w:cs="Traditional Arabic" w:hint="cs"/>
          <w:color w:val="000000" w:themeColor="text1"/>
          <w:sz w:val="32"/>
          <w:szCs w:val="32"/>
          <w:rtl/>
        </w:rPr>
        <w:t xml:space="preserve"> في هذا البحث حول</w:t>
      </w:r>
      <w:r w:rsidRPr="00535AE2">
        <w:rPr>
          <w:rFonts w:ascii="Traditional Arabic" w:hAnsi="Traditional Arabic" w:cs="Traditional Arabic" w:hint="cs"/>
          <w:color w:val="000000" w:themeColor="text1"/>
          <w:sz w:val="32"/>
          <w:szCs w:val="32"/>
          <w:rtl/>
        </w:rPr>
        <w:t xml:space="preserve"> </w:t>
      </w:r>
      <w:r w:rsidR="005509BB" w:rsidRPr="00535AE2">
        <w:rPr>
          <w:rFonts w:ascii="Traditional Arabic" w:hAnsi="Traditional Arabic" w:cs="Traditional Arabic" w:hint="cs"/>
          <w:color w:val="000000" w:themeColor="text1"/>
          <w:sz w:val="32"/>
          <w:szCs w:val="32"/>
          <w:rtl/>
        </w:rPr>
        <w:t xml:space="preserve">إعطاء تصوّر حول </w:t>
      </w:r>
      <w:r w:rsidRPr="00535AE2">
        <w:rPr>
          <w:rFonts w:ascii="Traditional Arabic" w:hAnsi="Traditional Arabic" w:cs="Traditional Arabic" w:hint="cs"/>
          <w:color w:val="000000" w:themeColor="text1"/>
          <w:sz w:val="32"/>
          <w:szCs w:val="32"/>
          <w:rtl/>
        </w:rPr>
        <w:t>حال تعليم المرأة في</w:t>
      </w:r>
      <w:r w:rsidR="00B317EE" w:rsidRPr="00535AE2">
        <w:rPr>
          <w:rFonts w:ascii="Traditional Arabic" w:hAnsi="Traditional Arabic" w:cs="Traditional Arabic" w:hint="cs"/>
          <w:color w:val="000000" w:themeColor="text1"/>
          <w:sz w:val="32"/>
          <w:szCs w:val="32"/>
          <w:rtl/>
        </w:rPr>
        <w:t xml:space="preserve"> شمال </w:t>
      </w:r>
      <w:r w:rsidR="005509BB" w:rsidRPr="00535AE2">
        <w:rPr>
          <w:rFonts w:ascii="Traditional Arabic" w:hAnsi="Traditional Arabic" w:cs="Traditional Arabic" w:hint="cs"/>
          <w:color w:val="000000" w:themeColor="text1"/>
          <w:sz w:val="32"/>
          <w:szCs w:val="32"/>
          <w:rtl/>
        </w:rPr>
        <w:t>نيجيريا، وذلك بإعطاء إحصائية دقيقة من جهات موثقة،</w:t>
      </w:r>
      <w:r w:rsidRPr="00535AE2">
        <w:rPr>
          <w:rFonts w:ascii="Traditional Arabic" w:hAnsi="Traditional Arabic" w:cs="Traditional Arabic" w:hint="cs"/>
          <w:color w:val="000000" w:themeColor="text1"/>
          <w:sz w:val="32"/>
          <w:szCs w:val="32"/>
          <w:rtl/>
        </w:rPr>
        <w:t xml:space="preserve"> ولن يتطرّق البحث إلى ما وراء ذلك.</w:t>
      </w:r>
    </w:p>
    <w:p w:rsidR="00A62562" w:rsidRPr="00535AE2" w:rsidRDefault="00A62562" w:rsidP="00A62562">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b/>
          <w:bCs/>
          <w:color w:val="000000" w:themeColor="text1"/>
          <w:sz w:val="32"/>
          <w:szCs w:val="32"/>
          <w:rtl/>
        </w:rPr>
        <w:t>منهج البحث</w:t>
      </w:r>
      <w:r w:rsidRPr="00535AE2">
        <w:rPr>
          <w:rFonts w:ascii="Traditional Arabic" w:hAnsi="Traditional Arabic" w:cs="Traditional Arabic" w:hint="cs"/>
          <w:color w:val="000000" w:themeColor="text1"/>
          <w:sz w:val="32"/>
          <w:szCs w:val="32"/>
          <w:rtl/>
        </w:rPr>
        <w:t>: استقرائي.</w:t>
      </w:r>
    </w:p>
    <w:p w:rsidR="00B317EE" w:rsidRPr="00535AE2" w:rsidRDefault="0033331B" w:rsidP="0033331B">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b/>
          <w:bCs/>
          <w:color w:val="000000" w:themeColor="text1"/>
          <w:sz w:val="32"/>
          <w:szCs w:val="32"/>
          <w:rtl/>
        </w:rPr>
        <w:t>مشكلة</w:t>
      </w:r>
      <w:r w:rsidR="00A455AC" w:rsidRPr="00535AE2">
        <w:rPr>
          <w:rFonts w:ascii="Traditional Arabic" w:hAnsi="Traditional Arabic" w:cs="Traditional Arabic" w:hint="cs"/>
          <w:b/>
          <w:bCs/>
          <w:color w:val="000000" w:themeColor="text1"/>
          <w:sz w:val="32"/>
          <w:szCs w:val="32"/>
          <w:rtl/>
        </w:rPr>
        <w:t xml:space="preserve"> البحث</w:t>
      </w:r>
      <w:r w:rsidR="00A455AC" w:rsidRPr="00535AE2">
        <w:rPr>
          <w:rFonts w:ascii="Traditional Arabic" w:hAnsi="Traditional Arabic" w:cs="Traditional Arabic" w:hint="cs"/>
          <w:color w:val="000000" w:themeColor="text1"/>
          <w:sz w:val="32"/>
          <w:szCs w:val="32"/>
          <w:rtl/>
        </w:rPr>
        <w:t xml:space="preserve">: </w:t>
      </w:r>
      <w:r w:rsidR="00B317EE" w:rsidRPr="00535AE2">
        <w:rPr>
          <w:rFonts w:ascii="Traditional Arabic" w:hAnsi="Traditional Arabic" w:cs="Traditional Arabic" w:hint="cs"/>
          <w:color w:val="000000" w:themeColor="text1"/>
          <w:sz w:val="32"/>
          <w:szCs w:val="32"/>
          <w:rtl/>
        </w:rPr>
        <w:t>سوف يحاول البحث الإجابة عن التساؤلات التالية:</w:t>
      </w:r>
    </w:p>
    <w:p w:rsidR="00B317EE" w:rsidRPr="00535AE2" w:rsidRDefault="00B317EE" w:rsidP="00B317EE">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إذا نظرنا نظر</w:t>
      </w:r>
      <w:r w:rsidR="00AC6C80" w:rsidRPr="00535AE2">
        <w:rPr>
          <w:rFonts w:ascii="Traditional Arabic" w:hAnsi="Traditional Arabic" w:cs="Traditional Arabic" w:hint="cs"/>
          <w:color w:val="000000" w:themeColor="text1"/>
          <w:sz w:val="32"/>
          <w:szCs w:val="32"/>
          <w:rtl/>
        </w:rPr>
        <w:t>ة</w:t>
      </w:r>
      <w:r w:rsidRPr="00535AE2">
        <w:rPr>
          <w:rFonts w:ascii="Traditional Arabic" w:hAnsi="Traditional Arabic" w:cs="Traditional Arabic" w:hint="cs"/>
          <w:color w:val="000000" w:themeColor="text1"/>
          <w:sz w:val="32"/>
          <w:szCs w:val="32"/>
          <w:rtl/>
        </w:rPr>
        <w:t xml:space="preserve"> مقارنة بين الحاضر والماضي في مجال تعليم ا</w:t>
      </w:r>
      <w:r w:rsidR="00A455AC" w:rsidRPr="00535AE2">
        <w:rPr>
          <w:rFonts w:ascii="Traditional Arabic" w:hAnsi="Traditional Arabic" w:cs="Traditional Arabic" w:hint="cs"/>
          <w:color w:val="000000" w:themeColor="text1"/>
          <w:sz w:val="32"/>
          <w:szCs w:val="32"/>
          <w:rtl/>
        </w:rPr>
        <w:t>لمرأة</w:t>
      </w:r>
      <w:r w:rsidRPr="00535AE2">
        <w:rPr>
          <w:rFonts w:ascii="Traditional Arabic" w:hAnsi="Traditional Arabic" w:cs="Traditional Arabic" w:hint="cs"/>
          <w:color w:val="000000" w:themeColor="text1"/>
          <w:sz w:val="32"/>
          <w:szCs w:val="32"/>
          <w:rtl/>
        </w:rPr>
        <w:t>، فهل الأمر في تحس</w:t>
      </w:r>
      <w:r w:rsidR="00486689" w:rsidRPr="00535AE2">
        <w:rPr>
          <w:rFonts w:ascii="Traditional Arabic" w:hAnsi="Traditional Arabic" w:cs="Traditional Arabic" w:hint="cs"/>
          <w:color w:val="000000" w:themeColor="text1"/>
          <w:sz w:val="32"/>
          <w:szCs w:val="32"/>
          <w:rtl/>
        </w:rPr>
        <w:t>ُّ</w:t>
      </w:r>
      <w:r w:rsidRPr="00535AE2">
        <w:rPr>
          <w:rFonts w:ascii="Traditional Arabic" w:hAnsi="Traditional Arabic" w:cs="Traditional Arabic" w:hint="cs"/>
          <w:color w:val="000000" w:themeColor="text1"/>
          <w:sz w:val="32"/>
          <w:szCs w:val="32"/>
          <w:rtl/>
        </w:rPr>
        <w:t>ن وازدهار أو في فساد وانحطاط؟</w:t>
      </w:r>
    </w:p>
    <w:p w:rsidR="00B317EE" w:rsidRPr="00535AE2" w:rsidRDefault="00B317EE" w:rsidP="00B317EE">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ما هي النتائج المنبثقة</w:t>
      </w:r>
      <w:r w:rsidR="00A455AC" w:rsidRPr="00535AE2">
        <w:rPr>
          <w:rFonts w:ascii="Traditional Arabic" w:hAnsi="Traditional Arabic" w:cs="Traditional Arabic" w:hint="cs"/>
          <w:color w:val="000000" w:themeColor="text1"/>
          <w:sz w:val="32"/>
          <w:szCs w:val="32"/>
          <w:rtl/>
        </w:rPr>
        <w:t xml:space="preserve"> جراء تعليم المرأة </w:t>
      </w:r>
      <w:r w:rsidRPr="00535AE2">
        <w:rPr>
          <w:rFonts w:ascii="Traditional Arabic" w:hAnsi="Traditional Arabic" w:cs="Traditional Arabic" w:hint="cs"/>
          <w:color w:val="000000" w:themeColor="text1"/>
          <w:sz w:val="32"/>
          <w:szCs w:val="32"/>
          <w:rtl/>
        </w:rPr>
        <w:t>في شمال نيجيريا عامة؟</w:t>
      </w:r>
    </w:p>
    <w:p w:rsidR="00A455AC" w:rsidRPr="00535AE2" w:rsidRDefault="00A455AC" w:rsidP="00A455AC">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ما هي العقبات التي تقف حجر عثرة أمام تقدّم المرأة في مجال التعليم في شمال نيجيريا</w:t>
      </w:r>
      <w:r w:rsidR="002A039D" w:rsidRPr="00535AE2">
        <w:rPr>
          <w:rFonts w:ascii="Traditional Arabic" w:hAnsi="Traditional Arabic" w:cs="Traditional Arabic" w:hint="cs"/>
          <w:color w:val="000000" w:themeColor="text1"/>
          <w:sz w:val="32"/>
          <w:szCs w:val="32"/>
          <w:rtl/>
        </w:rPr>
        <w:t>، وكيف يُعْمَل على القضاء عليها</w:t>
      </w:r>
      <w:r w:rsidRPr="00535AE2">
        <w:rPr>
          <w:rFonts w:ascii="Traditional Arabic" w:hAnsi="Traditional Arabic" w:cs="Traditional Arabic" w:hint="cs"/>
          <w:color w:val="000000" w:themeColor="text1"/>
          <w:sz w:val="32"/>
          <w:szCs w:val="32"/>
          <w:rtl/>
        </w:rPr>
        <w:t>؟</w:t>
      </w:r>
    </w:p>
    <w:p w:rsidR="00B317EE" w:rsidRPr="00535AE2" w:rsidRDefault="00521B1D" w:rsidP="008C0B0F">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b/>
          <w:bCs/>
          <w:color w:val="000000" w:themeColor="text1"/>
          <w:sz w:val="32"/>
          <w:szCs w:val="32"/>
          <w:rtl/>
        </w:rPr>
        <w:t>عناصر البحث</w:t>
      </w:r>
      <w:r w:rsidRPr="00535AE2">
        <w:rPr>
          <w:rFonts w:ascii="Traditional Arabic" w:hAnsi="Traditional Arabic" w:cs="Traditional Arabic" w:hint="cs"/>
          <w:color w:val="000000" w:themeColor="text1"/>
          <w:sz w:val="32"/>
          <w:szCs w:val="32"/>
          <w:rtl/>
        </w:rPr>
        <w:t xml:space="preserve">: </w:t>
      </w:r>
      <w:r w:rsidR="00B317EE" w:rsidRPr="00535AE2">
        <w:rPr>
          <w:rFonts w:ascii="Traditional Arabic" w:hAnsi="Traditional Arabic" w:cs="Traditional Arabic" w:hint="cs"/>
          <w:color w:val="000000" w:themeColor="text1"/>
          <w:sz w:val="32"/>
          <w:szCs w:val="32"/>
          <w:rtl/>
        </w:rPr>
        <w:t xml:space="preserve">في ضوء التساؤلات المذكورة يتناول البحث </w:t>
      </w:r>
      <w:r w:rsidR="008C0B0F" w:rsidRPr="00535AE2">
        <w:rPr>
          <w:rFonts w:ascii="Traditional Arabic" w:hAnsi="Traditional Arabic" w:cs="Traditional Arabic" w:hint="cs"/>
          <w:color w:val="000000" w:themeColor="text1"/>
          <w:sz w:val="32"/>
          <w:szCs w:val="32"/>
          <w:rtl/>
        </w:rPr>
        <w:t>العناصر</w:t>
      </w:r>
      <w:r w:rsidR="00B317EE" w:rsidRPr="00535AE2">
        <w:rPr>
          <w:rFonts w:ascii="Traditional Arabic" w:hAnsi="Traditional Arabic" w:cs="Traditional Arabic" w:hint="cs"/>
          <w:color w:val="000000" w:themeColor="text1"/>
          <w:sz w:val="32"/>
          <w:szCs w:val="32"/>
          <w:rtl/>
        </w:rPr>
        <w:t xml:space="preserve"> التالية:</w:t>
      </w:r>
    </w:p>
    <w:p w:rsidR="00B317EE" w:rsidRPr="00535AE2" w:rsidRDefault="00B317EE" w:rsidP="00B317EE">
      <w:pPr>
        <w:pStyle w:val="ListParagraph"/>
        <w:numPr>
          <w:ilvl w:val="0"/>
          <w:numId w:val="1"/>
        </w:numPr>
        <w:bidi/>
        <w:spacing w:after="0" w:line="240" w:lineRule="auto"/>
        <w:jc w:val="both"/>
        <w:rPr>
          <w:color w:val="000000" w:themeColor="text1"/>
        </w:rPr>
      </w:pPr>
      <w:r w:rsidRPr="00535AE2">
        <w:rPr>
          <w:rFonts w:ascii="Traditional Arabic" w:hAnsi="Traditional Arabic" w:cs="Traditional Arabic" w:hint="cs"/>
          <w:color w:val="000000" w:themeColor="text1"/>
          <w:sz w:val="32"/>
          <w:szCs w:val="32"/>
          <w:rtl/>
        </w:rPr>
        <w:t>المقصود من تعليم المرأة، والنظرة الشرعية حوله.</w:t>
      </w:r>
    </w:p>
    <w:p w:rsidR="00B317EE" w:rsidRPr="00535AE2" w:rsidRDefault="00B317EE" w:rsidP="00A455AC">
      <w:pPr>
        <w:pStyle w:val="ListParagraph"/>
        <w:numPr>
          <w:ilvl w:val="0"/>
          <w:numId w:val="1"/>
        </w:numPr>
        <w:bidi/>
        <w:spacing w:after="0" w:line="240" w:lineRule="auto"/>
        <w:jc w:val="both"/>
        <w:rPr>
          <w:color w:val="000000" w:themeColor="text1"/>
        </w:rPr>
      </w:pPr>
      <w:r w:rsidRPr="00535AE2">
        <w:rPr>
          <w:rFonts w:ascii="Traditional Arabic" w:hAnsi="Traditional Arabic" w:cs="Traditional Arabic" w:hint="cs"/>
          <w:color w:val="000000" w:themeColor="text1"/>
          <w:sz w:val="32"/>
          <w:szCs w:val="32"/>
          <w:rtl/>
        </w:rPr>
        <w:t xml:space="preserve">لمحة حول </w:t>
      </w:r>
      <w:r w:rsidR="00A455AC" w:rsidRPr="00535AE2">
        <w:rPr>
          <w:rFonts w:ascii="Traditional Arabic" w:hAnsi="Traditional Arabic" w:cs="Traditional Arabic" w:hint="cs"/>
          <w:color w:val="000000" w:themeColor="text1"/>
          <w:sz w:val="32"/>
          <w:szCs w:val="32"/>
          <w:rtl/>
        </w:rPr>
        <w:t xml:space="preserve">تعليم المرأة في الشمال النيجيري - </w:t>
      </w:r>
      <w:r w:rsidRPr="00535AE2">
        <w:rPr>
          <w:rFonts w:ascii="Traditional Arabic" w:hAnsi="Traditional Arabic" w:cs="Traditional Arabic" w:hint="cs"/>
          <w:color w:val="000000" w:themeColor="text1"/>
          <w:sz w:val="32"/>
          <w:szCs w:val="32"/>
          <w:rtl/>
        </w:rPr>
        <w:t xml:space="preserve">عناية الناس قديمًا </w:t>
      </w:r>
      <w:r w:rsidR="00A455AC" w:rsidRPr="00535AE2">
        <w:rPr>
          <w:rFonts w:ascii="Traditional Arabic" w:hAnsi="Traditional Arabic" w:cs="Traditional Arabic" w:hint="cs"/>
          <w:color w:val="000000" w:themeColor="text1"/>
          <w:sz w:val="32"/>
          <w:szCs w:val="32"/>
          <w:rtl/>
        </w:rPr>
        <w:t>وحديثًا</w:t>
      </w:r>
    </w:p>
    <w:p w:rsidR="00A455AC" w:rsidRPr="00535AE2" w:rsidRDefault="00A455AC" w:rsidP="00B317EE">
      <w:pPr>
        <w:pStyle w:val="ListParagraph"/>
        <w:numPr>
          <w:ilvl w:val="0"/>
          <w:numId w:val="1"/>
        </w:numPr>
        <w:bidi/>
        <w:spacing w:after="0" w:line="240" w:lineRule="auto"/>
        <w:jc w:val="both"/>
        <w:rPr>
          <w:color w:val="000000" w:themeColor="text1"/>
        </w:rPr>
      </w:pPr>
      <w:r w:rsidRPr="00535AE2">
        <w:rPr>
          <w:rFonts w:ascii="Traditional Arabic" w:hAnsi="Traditional Arabic" w:cs="Traditional Arabic" w:hint="cs"/>
          <w:color w:val="000000" w:themeColor="text1"/>
          <w:sz w:val="32"/>
          <w:szCs w:val="32"/>
          <w:rtl/>
        </w:rPr>
        <w:t>عقبات تعتبر أسبابًا لعدم لحوق المرأة بالركب</w:t>
      </w:r>
    </w:p>
    <w:p w:rsidR="00B317EE" w:rsidRPr="00535AE2" w:rsidRDefault="00B317EE" w:rsidP="00A455AC">
      <w:pPr>
        <w:pStyle w:val="ListParagraph"/>
        <w:numPr>
          <w:ilvl w:val="0"/>
          <w:numId w:val="1"/>
        </w:numPr>
        <w:bidi/>
        <w:spacing w:after="0" w:line="240" w:lineRule="auto"/>
        <w:jc w:val="both"/>
        <w:rPr>
          <w:color w:val="000000" w:themeColor="text1"/>
        </w:rPr>
      </w:pPr>
      <w:r w:rsidRPr="00535AE2">
        <w:rPr>
          <w:rFonts w:ascii="Traditional Arabic" w:hAnsi="Traditional Arabic" w:cs="Traditional Arabic" w:hint="cs"/>
          <w:color w:val="000000" w:themeColor="text1"/>
          <w:sz w:val="32"/>
          <w:szCs w:val="32"/>
          <w:rtl/>
        </w:rPr>
        <w:t>الأثر والنتائج المنبثقة جرّاء تعليم المرأة في شمال نيجيريا.</w:t>
      </w:r>
    </w:p>
    <w:p w:rsidR="00B317EE" w:rsidRPr="00BB2585" w:rsidRDefault="00B317EE" w:rsidP="00BB2585">
      <w:pPr>
        <w:pStyle w:val="ListParagraph"/>
        <w:numPr>
          <w:ilvl w:val="0"/>
          <w:numId w:val="1"/>
        </w:num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lastRenderedPageBreak/>
        <w:t>الخاتمة.</w:t>
      </w:r>
    </w:p>
    <w:p w:rsidR="002B375C" w:rsidRPr="00535AE2" w:rsidRDefault="002B375C" w:rsidP="00B317EE">
      <w:pPr>
        <w:bidi/>
        <w:jc w:val="center"/>
        <w:rPr>
          <w:b/>
          <w:bCs/>
          <w:color w:val="000000" w:themeColor="text1"/>
          <w:sz w:val="32"/>
          <w:szCs w:val="32"/>
        </w:rPr>
      </w:pPr>
      <w:r w:rsidRPr="00535AE2">
        <w:rPr>
          <w:rFonts w:ascii="Traditional Arabic" w:hAnsi="Traditional Arabic" w:cs="Traditional Arabic" w:hint="cs"/>
          <w:b/>
          <w:bCs/>
          <w:color w:val="000000" w:themeColor="text1"/>
          <w:sz w:val="32"/>
          <w:szCs w:val="32"/>
          <w:rtl/>
        </w:rPr>
        <w:t>العنصر الأول: المقصود من تعليم المرأة، والنظرة الشرعية حوله.</w:t>
      </w:r>
    </w:p>
    <w:p w:rsidR="002B375C" w:rsidRPr="00535AE2" w:rsidRDefault="002B375C" w:rsidP="004F68B7">
      <w:pPr>
        <w:bidi/>
        <w:spacing w:after="0" w:line="240" w:lineRule="auto"/>
        <w:jc w:val="both"/>
        <w:rPr>
          <w:rFonts w:ascii="Traditional Arabic" w:hAnsi="Traditional Arabic" w:cs="Traditional Arabic"/>
          <w:b/>
          <w:bCs/>
          <w:color w:val="000000" w:themeColor="text1"/>
          <w:sz w:val="32"/>
          <w:szCs w:val="32"/>
        </w:rPr>
      </w:pPr>
      <w:r w:rsidRPr="00535AE2">
        <w:rPr>
          <w:rFonts w:ascii="Traditional Arabic" w:hAnsi="Traditional Arabic" w:cs="Traditional Arabic" w:hint="cs"/>
          <w:b/>
          <w:bCs/>
          <w:color w:val="000000" w:themeColor="text1"/>
          <w:sz w:val="32"/>
          <w:szCs w:val="32"/>
          <w:rtl/>
        </w:rPr>
        <w:t>الفرع</w:t>
      </w:r>
      <w:r w:rsidR="00EF6E1C">
        <w:rPr>
          <w:rFonts w:ascii="Traditional Arabic" w:hAnsi="Traditional Arabic" w:cs="Traditional Arabic" w:hint="cs"/>
          <w:b/>
          <w:bCs/>
          <w:color w:val="000000" w:themeColor="text1"/>
          <w:sz w:val="32"/>
          <w:szCs w:val="32"/>
          <w:rtl/>
        </w:rPr>
        <w:t xml:space="preserve"> الأول: المقصود من تعليم المرأة</w:t>
      </w:r>
    </w:p>
    <w:p w:rsidR="002B375C" w:rsidRPr="00535AE2" w:rsidRDefault="002B375C" w:rsidP="00CE09EA">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 xml:space="preserve">ليس القصد من هذا العنوان التعريج على ما عهده الناس من تسليط الضوء على المعاني اللغوية والاصطلاحية للألفاظ؛ فالمضاف والمضاف إليه في كلمة "تعليم المرأة" ليسا من الألفاظ التي تحتاج إلى </w:t>
      </w:r>
      <w:r w:rsidR="00CE09EA" w:rsidRPr="00535AE2">
        <w:rPr>
          <w:rFonts w:ascii="Traditional Arabic" w:hAnsi="Traditional Arabic" w:cs="Traditional Arabic" w:hint="cs"/>
          <w:color w:val="000000" w:themeColor="text1"/>
          <w:sz w:val="32"/>
          <w:szCs w:val="32"/>
          <w:rtl/>
        </w:rPr>
        <w:t>إيضاح</w:t>
      </w:r>
      <w:r w:rsidRPr="00535AE2">
        <w:rPr>
          <w:rFonts w:ascii="Traditional Arabic" w:hAnsi="Traditional Arabic" w:cs="Traditional Arabic" w:hint="cs"/>
          <w:color w:val="000000" w:themeColor="text1"/>
          <w:sz w:val="32"/>
          <w:szCs w:val="32"/>
          <w:rtl/>
        </w:rPr>
        <w:t xml:space="preserve"> من حيث الاشتقاقات اللغوية أو الاصطلاحية، بل تفهم بداهة، ويهتدي إليها المرء دون عناء.</w:t>
      </w:r>
    </w:p>
    <w:p w:rsidR="002B375C" w:rsidRPr="00535AE2" w:rsidRDefault="002B375C" w:rsidP="004F68B7">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وإنما القصدُ ذكر</w:t>
      </w:r>
      <w:r w:rsidRPr="00535AE2">
        <w:rPr>
          <w:rFonts w:ascii="Traditional Arabic" w:hAnsi="Traditional Arabic" w:cs="Traditional Arabic"/>
          <w:color w:val="000000" w:themeColor="text1"/>
          <w:sz w:val="32"/>
          <w:szCs w:val="32"/>
        </w:rPr>
        <w:t xml:space="preserve"> </w:t>
      </w:r>
      <w:r w:rsidRPr="00535AE2">
        <w:rPr>
          <w:rFonts w:ascii="Traditional Arabic" w:hAnsi="Traditional Arabic" w:cs="Traditional Arabic" w:hint="cs"/>
          <w:color w:val="000000" w:themeColor="text1"/>
          <w:sz w:val="32"/>
          <w:szCs w:val="32"/>
          <w:rtl/>
        </w:rPr>
        <w:t>القدر الذي يتحقق به أن المرء متعلِّم أو غير متعلِّم، وهذا الكلام شاملٌ للجنسين (الرجال والنساء)، فما يقال بالنسبة للرجال يقال كذلك بالنسبة للنساء، لكن لما كانت نقطة الكلام تتركز حول المرأة اخُصّت بالذكر، وأفردت بالتناول.</w:t>
      </w:r>
    </w:p>
    <w:p w:rsidR="002B375C" w:rsidRPr="00535AE2" w:rsidRDefault="002B375C" w:rsidP="004F68B7">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كيف يُعْرَف أنّ المرء متعلِّم؟</w:t>
      </w:r>
    </w:p>
    <w:p w:rsidR="002B375C" w:rsidRPr="00535AE2" w:rsidRDefault="002B375C" w:rsidP="004F68B7">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بِغَضّ النظر عن الجنس فقد ذكر المختصّون في فن التربية أن التعلم هو عملية تلقي المعرفة، والقيم، والمهارات من خلال الدراسة أو الخبرات أو التعليم مما قد يؤدي إلى تغير دائم في السلوك، تغير قابل للقياس وانتقائي يعيد توجيه الفرد الإنساني، ويعيد تشكيل بنية تفكيره العقلية.</w:t>
      </w:r>
    </w:p>
    <w:p w:rsidR="002B375C" w:rsidRPr="00535AE2" w:rsidRDefault="002B375C" w:rsidP="004F68B7">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ويعتبر مصطلح التعلم مرتبطًا بالتربية، فجميع التعريفات التي ذكرت حول مفهوم التربية هو كل فعل يمارسه الشخص بذاته يقصد من ورائه اكتساب معارف ومهارات وقيم جديدة تساعده على تنمية قدراته على الاستيعاب والتحليل والاستنباط.</w:t>
      </w:r>
    </w:p>
    <w:p w:rsidR="002B375C" w:rsidRPr="00535AE2" w:rsidRDefault="002B375C" w:rsidP="004F68B7">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شروط التعلم:</w:t>
      </w:r>
    </w:p>
    <w:p w:rsidR="002B375C" w:rsidRPr="00535AE2" w:rsidRDefault="002B375C" w:rsidP="004F68B7">
      <w:pPr>
        <w:pStyle w:val="ListParagraph"/>
        <w:numPr>
          <w:ilvl w:val="0"/>
          <w:numId w:val="4"/>
        </w:numPr>
        <w:bidi/>
        <w:spacing w:after="0" w:line="240" w:lineRule="auto"/>
        <w:jc w:val="both"/>
        <w:rPr>
          <w:rFonts w:ascii="Traditional Arabic" w:hAnsi="Traditional Arabic" w:cs="Traditional Arabic"/>
          <w:color w:val="000000" w:themeColor="text1"/>
          <w:sz w:val="32"/>
          <w:szCs w:val="32"/>
        </w:rPr>
      </w:pPr>
      <w:r w:rsidRPr="00535AE2">
        <w:rPr>
          <w:rFonts w:ascii="Traditional Arabic" w:hAnsi="Traditional Arabic" w:cs="Traditional Arabic" w:hint="cs"/>
          <w:color w:val="000000" w:themeColor="text1"/>
          <w:sz w:val="32"/>
          <w:szCs w:val="32"/>
          <w:rtl/>
        </w:rPr>
        <w:t>وجود فرد إنسانًا كان أو حيوانًا أمام موقف جديد أو عقبة تعترض إرضاء حاجاته، أي أن توجد مشكلة يجب حلها.</w:t>
      </w:r>
    </w:p>
    <w:p w:rsidR="002B375C" w:rsidRPr="00535AE2" w:rsidRDefault="002B375C" w:rsidP="004F68B7">
      <w:pPr>
        <w:pStyle w:val="ListParagraph"/>
        <w:numPr>
          <w:ilvl w:val="0"/>
          <w:numId w:val="4"/>
        </w:numPr>
        <w:bidi/>
        <w:spacing w:after="0" w:line="240" w:lineRule="auto"/>
        <w:jc w:val="both"/>
        <w:rPr>
          <w:rFonts w:ascii="Traditional Arabic" w:hAnsi="Traditional Arabic" w:cs="Traditional Arabic"/>
          <w:color w:val="000000" w:themeColor="text1"/>
          <w:sz w:val="32"/>
          <w:szCs w:val="32"/>
        </w:rPr>
      </w:pPr>
      <w:r w:rsidRPr="00535AE2">
        <w:rPr>
          <w:rFonts w:ascii="Traditional Arabic" w:hAnsi="Traditional Arabic" w:cs="Traditional Arabic" w:hint="cs"/>
          <w:color w:val="000000" w:themeColor="text1"/>
          <w:sz w:val="32"/>
          <w:szCs w:val="32"/>
          <w:rtl/>
        </w:rPr>
        <w:t>وجود دافع يدفع الفرد إلى التعلم.</w:t>
      </w:r>
    </w:p>
    <w:p w:rsidR="002B375C" w:rsidRPr="00535AE2" w:rsidRDefault="002B375C" w:rsidP="004F68B7">
      <w:pPr>
        <w:pStyle w:val="ListParagraph"/>
        <w:numPr>
          <w:ilvl w:val="0"/>
          <w:numId w:val="4"/>
        </w:numPr>
        <w:bidi/>
        <w:spacing w:after="0" w:line="240" w:lineRule="auto"/>
        <w:jc w:val="both"/>
        <w:rPr>
          <w:rFonts w:ascii="Traditional Arabic" w:hAnsi="Traditional Arabic" w:cs="Traditional Arabic"/>
          <w:color w:val="000000" w:themeColor="text1"/>
          <w:sz w:val="32"/>
          <w:szCs w:val="32"/>
        </w:rPr>
      </w:pPr>
      <w:r w:rsidRPr="00535AE2">
        <w:rPr>
          <w:rFonts w:ascii="Traditional Arabic" w:hAnsi="Traditional Arabic" w:cs="Traditional Arabic" w:hint="cs"/>
          <w:color w:val="000000" w:themeColor="text1"/>
          <w:sz w:val="32"/>
          <w:szCs w:val="32"/>
          <w:rtl/>
        </w:rPr>
        <w:t>بلوغ الفرد مستوى من القدرة على الاستيعاب والنضج والفهم.</w:t>
      </w:r>
    </w:p>
    <w:p w:rsidR="002B375C" w:rsidRPr="003C3614" w:rsidRDefault="002B375C" w:rsidP="003C3614">
      <w:pPr>
        <w:pStyle w:val="ListParagraph"/>
        <w:numPr>
          <w:ilvl w:val="0"/>
          <w:numId w:val="4"/>
        </w:numPr>
        <w:bidi/>
        <w:spacing w:after="0" w:line="240" w:lineRule="auto"/>
        <w:jc w:val="both"/>
        <w:rPr>
          <w:rFonts w:ascii="Traditional Arabic" w:hAnsi="Traditional Arabic" w:cs="Traditional Arabic"/>
          <w:color w:val="000000" w:themeColor="text1"/>
          <w:sz w:val="32"/>
          <w:szCs w:val="32"/>
        </w:rPr>
      </w:pPr>
      <w:r w:rsidRPr="00535AE2">
        <w:rPr>
          <w:rFonts w:ascii="Traditional Arabic" w:hAnsi="Traditional Arabic" w:cs="Traditional Arabic" w:hint="cs"/>
          <w:color w:val="000000" w:themeColor="text1"/>
          <w:sz w:val="32"/>
          <w:szCs w:val="32"/>
          <w:rtl/>
        </w:rPr>
        <w:t>العمل بالعلم والاستفادة منه</w:t>
      </w:r>
      <w:r w:rsidR="00853A4A">
        <w:rPr>
          <w:rStyle w:val="FootnoteReference"/>
          <w:rFonts w:ascii="Traditional Arabic" w:hAnsi="Traditional Arabic" w:cs="Traditional Arabic"/>
          <w:color w:val="000000" w:themeColor="text1"/>
          <w:sz w:val="32"/>
          <w:szCs w:val="32"/>
          <w:rtl/>
        </w:rPr>
        <w:t>(</w:t>
      </w:r>
      <w:r w:rsidR="00853A4A">
        <w:rPr>
          <w:rStyle w:val="FootnoteReference"/>
          <w:rFonts w:ascii="Traditional Arabic" w:hAnsi="Traditional Arabic" w:cs="Traditional Arabic"/>
          <w:color w:val="000000" w:themeColor="text1"/>
          <w:sz w:val="32"/>
          <w:szCs w:val="32"/>
          <w:rtl/>
        </w:rPr>
        <w:footnoteReference w:id="1"/>
      </w:r>
      <w:r w:rsidR="00853A4A">
        <w:rPr>
          <w:rStyle w:val="FootnoteReference"/>
          <w:rFonts w:ascii="Traditional Arabic" w:hAnsi="Traditional Arabic" w:cs="Traditional Arabic"/>
          <w:color w:val="000000" w:themeColor="text1"/>
          <w:sz w:val="32"/>
          <w:szCs w:val="32"/>
          <w:rtl/>
        </w:rPr>
        <w:t>)</w:t>
      </w:r>
      <w:r w:rsidRPr="00535AE2">
        <w:rPr>
          <w:rFonts w:ascii="Traditional Arabic" w:hAnsi="Traditional Arabic" w:cs="Traditional Arabic" w:hint="cs"/>
          <w:color w:val="000000" w:themeColor="text1"/>
          <w:sz w:val="32"/>
          <w:szCs w:val="32"/>
          <w:rtl/>
        </w:rPr>
        <w:t>.</w:t>
      </w:r>
      <w:r w:rsidRPr="003C3614">
        <w:rPr>
          <w:rFonts w:ascii="Traditional Arabic" w:hAnsi="Traditional Arabic" w:cs="Traditional Arabic"/>
          <w:color w:val="000000" w:themeColor="text1"/>
          <w:sz w:val="32"/>
          <w:szCs w:val="32"/>
        </w:rPr>
        <w:t xml:space="preserve"> </w:t>
      </w:r>
    </w:p>
    <w:p w:rsidR="002B375C" w:rsidRPr="00535AE2" w:rsidRDefault="002B375C" w:rsidP="004F68B7">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وعليه، لم يكن في الاعتبار أنه لا بد أن يرتقى المرء على سُلَّم معتبرة  في المؤسسات التعليميه النظامية، فمهما نال من العلوم والمعارف فإنه يعدّ في العُرْف متعلمًا.</w:t>
      </w:r>
    </w:p>
    <w:p w:rsidR="00BE67A2" w:rsidRDefault="00BE67A2" w:rsidP="003C3614">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ويفهم مصطلح التعلّم عادة عند القدرة على القراءة والكتابة، لكن توسع المصطلح فيما بعد ليشمل القدرة على استعمال اللغة، والأرقام، والصور، وسبل أخرى تساعد على فهم الرموز واستعمالها. وتوسّع آخرون في استعمال اللفظة لتشمل المهارات في الوصول إلى المعلومات عن طريق التكنولوجيا، وكذلك القدرة على حل المعلومات المعقدة</w:t>
      </w:r>
      <w:r w:rsidR="00853A4A">
        <w:rPr>
          <w:rStyle w:val="FootnoteReference"/>
          <w:rFonts w:ascii="Traditional Arabic" w:hAnsi="Traditional Arabic" w:cs="Traditional Arabic"/>
          <w:color w:val="000000" w:themeColor="text1"/>
          <w:sz w:val="32"/>
          <w:szCs w:val="32"/>
          <w:rtl/>
        </w:rPr>
        <w:t>(</w:t>
      </w:r>
      <w:r w:rsidR="00853A4A">
        <w:rPr>
          <w:rStyle w:val="FootnoteReference"/>
          <w:rFonts w:ascii="Traditional Arabic" w:hAnsi="Traditional Arabic" w:cs="Traditional Arabic"/>
          <w:color w:val="000000" w:themeColor="text1"/>
          <w:sz w:val="32"/>
          <w:szCs w:val="32"/>
          <w:rtl/>
        </w:rPr>
        <w:footnoteReference w:id="2"/>
      </w:r>
      <w:r w:rsidR="00853A4A">
        <w:rPr>
          <w:rStyle w:val="FootnoteReference"/>
          <w:rFonts w:ascii="Traditional Arabic" w:hAnsi="Traditional Arabic" w:cs="Traditional Arabic"/>
          <w:color w:val="000000" w:themeColor="text1"/>
          <w:sz w:val="32"/>
          <w:szCs w:val="32"/>
          <w:rtl/>
        </w:rPr>
        <w:t>)</w:t>
      </w:r>
      <w:r w:rsidR="00B454CF" w:rsidRPr="00535AE2">
        <w:rPr>
          <w:rFonts w:ascii="Traditional Arabic" w:hAnsi="Traditional Arabic" w:cs="Traditional Arabic" w:hint="cs"/>
          <w:color w:val="000000" w:themeColor="text1"/>
          <w:sz w:val="32"/>
          <w:szCs w:val="32"/>
          <w:rtl/>
        </w:rPr>
        <w:t>.</w:t>
      </w:r>
      <w:r w:rsidR="003C3614">
        <w:rPr>
          <w:rFonts w:ascii="Traditional Arabic" w:hAnsi="Traditional Arabic" w:cs="Traditional Arabic" w:hint="cs"/>
          <w:color w:val="000000" w:themeColor="text1"/>
          <w:sz w:val="32"/>
          <w:szCs w:val="32"/>
          <w:rtl/>
        </w:rPr>
        <w:t xml:space="preserve"> </w:t>
      </w:r>
    </w:p>
    <w:p w:rsidR="003C3614" w:rsidRDefault="003C3614" w:rsidP="003C3614">
      <w:pPr>
        <w:bidi/>
        <w:spacing w:after="0" w:line="240" w:lineRule="auto"/>
        <w:jc w:val="both"/>
        <w:rPr>
          <w:rFonts w:ascii="Traditional Arabic" w:hAnsi="Traditional Arabic" w:cs="Traditional Arabic"/>
          <w:color w:val="000000" w:themeColor="text1"/>
          <w:sz w:val="32"/>
          <w:szCs w:val="32"/>
        </w:rPr>
      </w:pPr>
    </w:p>
    <w:p w:rsidR="003C3614" w:rsidRPr="00535AE2" w:rsidRDefault="003C3614" w:rsidP="003C3614">
      <w:pPr>
        <w:bidi/>
        <w:spacing w:after="0" w:line="240" w:lineRule="auto"/>
        <w:jc w:val="both"/>
        <w:rPr>
          <w:rFonts w:ascii="Traditional Arabic" w:hAnsi="Traditional Arabic" w:cs="Traditional Arabic"/>
          <w:color w:val="000000" w:themeColor="text1"/>
          <w:sz w:val="32"/>
          <w:szCs w:val="32"/>
        </w:rPr>
      </w:pPr>
    </w:p>
    <w:p w:rsidR="002B375C" w:rsidRPr="00535AE2" w:rsidRDefault="002B375C" w:rsidP="00671E20">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و</w:t>
      </w:r>
      <w:r w:rsidR="001C3D51" w:rsidRPr="00535AE2">
        <w:rPr>
          <w:rFonts w:ascii="Traditional Arabic" w:hAnsi="Traditional Arabic" w:cs="Traditional Arabic" w:hint="cs"/>
          <w:color w:val="000000" w:themeColor="text1"/>
          <w:sz w:val="32"/>
          <w:szCs w:val="32"/>
          <w:rtl/>
        </w:rPr>
        <w:t>لنعتبر</w:t>
      </w:r>
      <w:r w:rsidR="00C37B62" w:rsidRPr="00535AE2">
        <w:rPr>
          <w:rFonts w:ascii="Traditional Arabic" w:hAnsi="Traditional Arabic" w:cs="Traditional Arabic" w:hint="cs"/>
          <w:color w:val="000000" w:themeColor="text1"/>
          <w:sz w:val="32"/>
          <w:szCs w:val="32"/>
          <w:rtl/>
        </w:rPr>
        <w:t xml:space="preserve"> في بحثنا مصطلح التعلّم على المعنى البسيط</w:t>
      </w:r>
      <w:r w:rsidR="001C3D51" w:rsidRPr="00535AE2">
        <w:rPr>
          <w:rFonts w:ascii="Traditional Arabic" w:hAnsi="Traditional Arabic" w:cs="Traditional Arabic" w:hint="cs"/>
          <w:color w:val="000000" w:themeColor="text1"/>
          <w:sz w:val="32"/>
          <w:szCs w:val="32"/>
          <w:rtl/>
        </w:rPr>
        <w:t xml:space="preserve"> المذكور</w:t>
      </w:r>
      <w:r w:rsidR="00C37B62" w:rsidRPr="00535AE2">
        <w:rPr>
          <w:rFonts w:ascii="Traditional Arabic" w:hAnsi="Traditional Arabic" w:cs="Traditional Arabic" w:hint="cs"/>
          <w:color w:val="000000" w:themeColor="text1"/>
          <w:sz w:val="32"/>
          <w:szCs w:val="32"/>
          <w:rtl/>
        </w:rPr>
        <w:t>، وهو القدرة على القراءة والكتابة بأي لغة</w:t>
      </w:r>
      <w:r w:rsidR="00635F0D" w:rsidRPr="00535AE2">
        <w:rPr>
          <w:rFonts w:ascii="Traditional Arabic" w:hAnsi="Traditional Arabic" w:cs="Traditional Arabic" w:hint="cs"/>
          <w:color w:val="000000" w:themeColor="text1"/>
          <w:sz w:val="32"/>
          <w:szCs w:val="32"/>
          <w:rtl/>
        </w:rPr>
        <w:t xml:space="preserve"> كانت</w:t>
      </w:r>
      <w:r w:rsidR="00C37B62" w:rsidRPr="00535AE2">
        <w:rPr>
          <w:rFonts w:ascii="Traditional Arabic" w:hAnsi="Traditional Arabic" w:cs="Traditional Arabic" w:hint="cs"/>
          <w:color w:val="000000" w:themeColor="text1"/>
          <w:sz w:val="32"/>
          <w:szCs w:val="32"/>
          <w:rtl/>
        </w:rPr>
        <w:t xml:space="preserve">، فهذا هو الذي </w:t>
      </w:r>
      <w:r w:rsidR="00D57F75" w:rsidRPr="00535AE2">
        <w:rPr>
          <w:rFonts w:ascii="Traditional Arabic" w:hAnsi="Traditional Arabic" w:cs="Traditional Arabic" w:hint="cs"/>
          <w:color w:val="000000" w:themeColor="text1"/>
          <w:sz w:val="32"/>
          <w:szCs w:val="32"/>
          <w:rtl/>
        </w:rPr>
        <w:t>يفسح</w:t>
      </w:r>
      <w:r w:rsidR="00C37B62" w:rsidRPr="00535AE2">
        <w:rPr>
          <w:rFonts w:ascii="Traditional Arabic" w:hAnsi="Traditional Arabic" w:cs="Traditional Arabic" w:hint="cs"/>
          <w:color w:val="000000" w:themeColor="text1"/>
          <w:sz w:val="32"/>
          <w:szCs w:val="32"/>
          <w:rtl/>
        </w:rPr>
        <w:t xml:space="preserve"> </w:t>
      </w:r>
      <w:r w:rsidR="001C3D51" w:rsidRPr="00535AE2">
        <w:rPr>
          <w:rFonts w:ascii="Traditional Arabic" w:hAnsi="Traditional Arabic" w:cs="Traditional Arabic" w:hint="cs"/>
          <w:color w:val="000000" w:themeColor="text1"/>
          <w:sz w:val="32"/>
          <w:szCs w:val="32"/>
          <w:rtl/>
        </w:rPr>
        <w:t>المجال</w:t>
      </w:r>
      <w:r w:rsidR="00C37B62" w:rsidRPr="00535AE2">
        <w:rPr>
          <w:rFonts w:ascii="Traditional Arabic" w:hAnsi="Traditional Arabic" w:cs="Traditional Arabic" w:hint="cs"/>
          <w:color w:val="000000" w:themeColor="text1"/>
          <w:sz w:val="32"/>
          <w:szCs w:val="32"/>
          <w:rtl/>
        </w:rPr>
        <w:t xml:space="preserve">، ويفتح أمامنا أفقًا </w:t>
      </w:r>
      <w:r w:rsidR="00D57F75" w:rsidRPr="00535AE2">
        <w:rPr>
          <w:rFonts w:ascii="Traditional Arabic" w:hAnsi="Traditional Arabic" w:cs="Traditional Arabic" w:hint="cs"/>
          <w:color w:val="000000" w:themeColor="text1"/>
          <w:sz w:val="32"/>
          <w:szCs w:val="32"/>
          <w:rtl/>
        </w:rPr>
        <w:t xml:space="preserve">أوسع، </w:t>
      </w:r>
      <w:r w:rsidRPr="00535AE2">
        <w:rPr>
          <w:rFonts w:ascii="Traditional Arabic" w:hAnsi="Traditional Arabic" w:cs="Traditional Arabic" w:hint="cs"/>
          <w:color w:val="000000" w:themeColor="text1"/>
          <w:sz w:val="32"/>
          <w:szCs w:val="32"/>
          <w:rtl/>
        </w:rPr>
        <w:t>فليس القصد من تعليم</w:t>
      </w:r>
      <w:r w:rsidR="00D57F75" w:rsidRPr="00535AE2">
        <w:rPr>
          <w:rFonts w:ascii="Traditional Arabic" w:hAnsi="Traditional Arabic" w:cs="Traditional Arabic" w:hint="cs"/>
          <w:color w:val="000000" w:themeColor="text1"/>
          <w:sz w:val="32"/>
          <w:szCs w:val="32"/>
          <w:rtl/>
        </w:rPr>
        <w:t xml:space="preserve"> المرأة سوى</w:t>
      </w:r>
      <w:r w:rsidRPr="00535AE2">
        <w:rPr>
          <w:rFonts w:ascii="Traditional Arabic" w:hAnsi="Traditional Arabic" w:cs="Traditional Arabic" w:hint="cs"/>
          <w:color w:val="000000" w:themeColor="text1"/>
          <w:sz w:val="32"/>
          <w:szCs w:val="32"/>
          <w:rtl/>
        </w:rPr>
        <w:t xml:space="preserve"> الأخذ بيدها والسير بها في خط الخاصّ، ذي نوعية خاصة، وكيفيات محدّدة، </w:t>
      </w:r>
      <w:r w:rsidR="001C3D51" w:rsidRPr="00535AE2">
        <w:rPr>
          <w:rFonts w:ascii="Traditional Arabic" w:hAnsi="Traditional Arabic" w:cs="Traditional Arabic" w:hint="cs"/>
          <w:color w:val="000000" w:themeColor="text1"/>
          <w:sz w:val="32"/>
          <w:szCs w:val="32"/>
          <w:rtl/>
        </w:rPr>
        <w:t>لتكون قادرة على القراءة والكتابة. وتعتبر</w:t>
      </w:r>
      <w:r w:rsidRPr="00535AE2">
        <w:rPr>
          <w:rFonts w:ascii="Traditional Arabic" w:hAnsi="Traditional Arabic" w:cs="Traditional Arabic" w:hint="cs"/>
          <w:color w:val="000000" w:themeColor="text1"/>
          <w:sz w:val="32"/>
          <w:szCs w:val="32"/>
          <w:rtl/>
        </w:rPr>
        <w:t xml:space="preserve"> المرأة متعلِّمة بغض النظر عن نوع ما حصلته من العلم، والكيفية التي نالته.</w:t>
      </w:r>
      <w:r w:rsidR="0048485D" w:rsidRPr="00535AE2">
        <w:rPr>
          <w:rFonts w:ascii="Traditional Arabic" w:hAnsi="Traditional Arabic" w:cs="Traditional Arabic" w:hint="cs"/>
          <w:color w:val="000000" w:themeColor="text1"/>
          <w:sz w:val="32"/>
          <w:szCs w:val="32"/>
          <w:rtl/>
        </w:rPr>
        <w:t xml:space="preserve"> أما التّعريفات الأخرى التي توسّعت في تناول مصطلح التعليم فإنها </w:t>
      </w:r>
      <w:r w:rsidR="003C3614">
        <w:rPr>
          <w:rFonts w:ascii="Traditional Arabic" w:hAnsi="Traditional Arabic" w:cs="Traditional Arabic" w:hint="cs"/>
          <w:color w:val="000000" w:themeColor="text1"/>
          <w:sz w:val="32"/>
          <w:szCs w:val="32"/>
          <w:rtl/>
        </w:rPr>
        <w:t>توغّلت في</w:t>
      </w:r>
      <w:r w:rsidR="0048485D" w:rsidRPr="00535AE2">
        <w:rPr>
          <w:rFonts w:ascii="Traditional Arabic" w:hAnsi="Traditional Arabic" w:cs="Traditional Arabic" w:hint="cs"/>
          <w:color w:val="000000" w:themeColor="text1"/>
          <w:sz w:val="32"/>
          <w:szCs w:val="32"/>
          <w:rtl/>
        </w:rPr>
        <w:t xml:space="preserve"> الت</w:t>
      </w:r>
      <w:r w:rsidR="00BD47D4" w:rsidRPr="00535AE2">
        <w:rPr>
          <w:rFonts w:ascii="Traditional Arabic" w:hAnsi="Traditional Arabic" w:cs="Traditional Arabic" w:hint="cs"/>
          <w:color w:val="000000" w:themeColor="text1"/>
          <w:sz w:val="32"/>
          <w:szCs w:val="32"/>
          <w:rtl/>
        </w:rPr>
        <w:t xml:space="preserve">خصّصات والمعلومات </w:t>
      </w:r>
      <w:r w:rsidR="00F86B2F" w:rsidRPr="00535AE2">
        <w:rPr>
          <w:rFonts w:ascii="Traditional Arabic" w:hAnsi="Traditional Arabic" w:cs="Traditional Arabic" w:hint="cs"/>
          <w:color w:val="000000" w:themeColor="text1"/>
          <w:sz w:val="32"/>
          <w:szCs w:val="32"/>
          <w:rtl/>
        </w:rPr>
        <w:t>الدّقيقة، و</w:t>
      </w:r>
      <w:r w:rsidR="003C3614">
        <w:rPr>
          <w:rFonts w:ascii="Traditional Arabic" w:hAnsi="Traditional Arabic" w:cs="Traditional Arabic" w:hint="cs"/>
          <w:color w:val="000000" w:themeColor="text1"/>
          <w:sz w:val="32"/>
          <w:szCs w:val="32"/>
          <w:rtl/>
        </w:rPr>
        <w:t>الأمور التي</w:t>
      </w:r>
      <w:r w:rsidR="00F86B2F" w:rsidRPr="00535AE2">
        <w:rPr>
          <w:rFonts w:ascii="Traditional Arabic" w:hAnsi="Traditional Arabic" w:cs="Traditional Arabic" w:hint="cs"/>
          <w:color w:val="000000" w:themeColor="text1"/>
          <w:sz w:val="32"/>
          <w:szCs w:val="32"/>
          <w:rtl/>
        </w:rPr>
        <w:t xml:space="preserve"> لا يُحيل عن</w:t>
      </w:r>
      <w:r w:rsidR="00BD47D4" w:rsidRPr="00535AE2">
        <w:rPr>
          <w:rFonts w:ascii="Traditional Arabic" w:hAnsi="Traditional Arabic" w:cs="Traditional Arabic" w:hint="cs"/>
          <w:color w:val="000000" w:themeColor="text1"/>
          <w:sz w:val="32"/>
          <w:szCs w:val="32"/>
          <w:rtl/>
        </w:rPr>
        <w:t xml:space="preserve"> الشخص </w:t>
      </w:r>
      <w:r w:rsidR="00671E20">
        <w:rPr>
          <w:rFonts w:ascii="Traditional Arabic" w:hAnsi="Traditional Arabic" w:cs="Traditional Arabic" w:hint="cs"/>
          <w:color w:val="000000" w:themeColor="text1"/>
          <w:sz w:val="32"/>
          <w:szCs w:val="32"/>
          <w:rtl/>
        </w:rPr>
        <w:t>وصف المتعلِّم</w:t>
      </w:r>
      <w:r w:rsidR="003C3614">
        <w:rPr>
          <w:rFonts w:ascii="Traditional Arabic" w:hAnsi="Traditional Arabic" w:cs="Traditional Arabic" w:hint="cs"/>
          <w:color w:val="000000" w:themeColor="text1"/>
          <w:sz w:val="32"/>
          <w:szCs w:val="32"/>
          <w:rtl/>
        </w:rPr>
        <w:t xml:space="preserve"> إن جهلها</w:t>
      </w:r>
      <w:r w:rsidR="00BD47D4" w:rsidRPr="00535AE2">
        <w:rPr>
          <w:rFonts w:ascii="Traditional Arabic" w:hAnsi="Traditional Arabic" w:cs="Traditional Arabic" w:hint="cs"/>
          <w:color w:val="000000" w:themeColor="text1"/>
          <w:sz w:val="32"/>
          <w:szCs w:val="32"/>
          <w:rtl/>
        </w:rPr>
        <w:t>.</w:t>
      </w:r>
    </w:p>
    <w:p w:rsidR="002B375C" w:rsidRPr="00535AE2" w:rsidRDefault="002B375C" w:rsidP="004F68B7">
      <w:pPr>
        <w:bidi/>
        <w:spacing w:after="0" w:line="240" w:lineRule="auto"/>
        <w:jc w:val="both"/>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 xml:space="preserve">الفرع الثاني: </w:t>
      </w:r>
      <w:r w:rsidRPr="00535AE2">
        <w:rPr>
          <w:rFonts w:ascii="Traditional Arabic" w:hAnsi="Traditional Arabic" w:cs="Traditional Arabic"/>
          <w:b/>
          <w:bCs/>
          <w:color w:val="000000" w:themeColor="text1"/>
          <w:sz w:val="32"/>
          <w:szCs w:val="32"/>
          <w:rtl/>
        </w:rPr>
        <w:t>النظرة الشرعية:</w:t>
      </w:r>
    </w:p>
    <w:p w:rsidR="002B375C" w:rsidRPr="00535AE2" w:rsidRDefault="002B375C" w:rsidP="00586C39">
      <w:pPr>
        <w:autoSpaceDE w:val="0"/>
        <w:autoSpaceDN w:val="0"/>
        <w:bidi/>
        <w:adjustRightInd w:val="0"/>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أساء بعض المجتمعات الإسلامية المعاصرة في بعض الدول تعليم المرأة، فحدث فوضى خُلُقية وتربوية، مما يهدد كيان الأمة والوطن، فغدت المرأة لا هي رجل ولا هي امرأة تصلح للتربية.</w:t>
      </w:r>
      <w:r w:rsidR="00586C39" w:rsidRPr="00535AE2">
        <w:rPr>
          <w:rFonts w:ascii="Traditional Arabic" w:hAnsi="Traditional Arabic" w:cs="Traditional Arabic" w:hint="cs"/>
          <w:color w:val="000000" w:themeColor="text1"/>
          <w:sz w:val="32"/>
          <w:szCs w:val="32"/>
          <w:rtl/>
        </w:rPr>
        <w:t xml:space="preserve"> </w:t>
      </w:r>
      <w:r w:rsidRPr="00535AE2">
        <w:rPr>
          <w:rFonts w:ascii="Traditional Arabic" w:hAnsi="Traditional Arabic" w:cs="Traditional Arabic" w:hint="cs"/>
          <w:color w:val="000000" w:themeColor="text1"/>
          <w:sz w:val="32"/>
          <w:szCs w:val="32"/>
          <w:rtl/>
        </w:rPr>
        <w:t>فأصبح السؤال الذي يطرح نفسه بشدة، هل تعليم المرأة في العصر الحاضر يجوز أو لا يجوز؟</w:t>
      </w:r>
      <w:r w:rsidR="00586C39" w:rsidRPr="00535AE2">
        <w:rPr>
          <w:rFonts w:ascii="Traditional Arabic" w:hAnsi="Traditional Arabic" w:cs="Traditional Arabic" w:hint="cs"/>
          <w:color w:val="000000" w:themeColor="text1"/>
          <w:sz w:val="32"/>
          <w:szCs w:val="32"/>
          <w:rtl/>
        </w:rPr>
        <w:t xml:space="preserve"> </w:t>
      </w:r>
      <w:r w:rsidRPr="00535AE2">
        <w:rPr>
          <w:rFonts w:ascii="Traditional Arabic" w:hAnsi="Traditional Arabic" w:cs="Traditional Arabic" w:hint="cs"/>
          <w:color w:val="000000" w:themeColor="text1"/>
          <w:sz w:val="32"/>
          <w:szCs w:val="32"/>
          <w:rtl/>
        </w:rPr>
        <w:t xml:space="preserve">وللكلام حول النظرة الشرعية نذكر خلاصة ما قيل حول ذلك، فإن للناس اليوم </w:t>
      </w:r>
      <w:r w:rsidRPr="00535AE2">
        <w:rPr>
          <w:rFonts w:ascii="Traditional Arabic" w:hAnsi="Traditional Arabic" w:cs="Traditional Arabic"/>
          <w:color w:val="000000" w:themeColor="text1"/>
          <w:sz w:val="32"/>
          <w:szCs w:val="32"/>
          <w:rtl/>
        </w:rPr>
        <w:t>ثلاثة مذاهب</w:t>
      </w:r>
      <w:r w:rsidR="00853A4A">
        <w:rPr>
          <w:rStyle w:val="FootnoteReference"/>
          <w:rFonts w:ascii="Traditional Arabic" w:hAnsi="Traditional Arabic" w:cs="Traditional Arabic"/>
          <w:color w:val="000000" w:themeColor="text1"/>
          <w:sz w:val="32"/>
          <w:szCs w:val="32"/>
          <w:rtl/>
        </w:rPr>
        <w:t>(</w:t>
      </w:r>
      <w:r w:rsidR="00853A4A" w:rsidRPr="00535AE2">
        <w:rPr>
          <w:rStyle w:val="FootnoteReference"/>
          <w:rFonts w:ascii="Traditional Arabic" w:hAnsi="Traditional Arabic" w:cs="Traditional Arabic"/>
          <w:color w:val="000000" w:themeColor="text1"/>
          <w:sz w:val="32"/>
          <w:szCs w:val="32"/>
          <w:rtl/>
        </w:rPr>
        <w:footnoteReference w:id="3"/>
      </w:r>
      <w:r w:rsidR="00853A4A">
        <w:rPr>
          <w:rStyle w:val="FootnoteReference"/>
          <w:rFonts w:ascii="Traditional Arabic" w:hAnsi="Traditional Arabic" w:cs="Traditional Arabic"/>
          <w:color w:val="000000" w:themeColor="text1"/>
          <w:sz w:val="32"/>
          <w:szCs w:val="32"/>
          <w:rtl/>
        </w:rPr>
        <w:t>)</w:t>
      </w:r>
      <w:r w:rsidRPr="00535AE2">
        <w:rPr>
          <w:rFonts w:ascii="Traditional Arabic" w:hAnsi="Traditional Arabic" w:cs="Traditional Arabic"/>
          <w:color w:val="000000" w:themeColor="text1"/>
          <w:sz w:val="32"/>
          <w:szCs w:val="32"/>
          <w:rtl/>
        </w:rPr>
        <w:t>:</w:t>
      </w:r>
    </w:p>
    <w:p w:rsidR="002B375C" w:rsidRPr="00535AE2" w:rsidRDefault="002B375C" w:rsidP="004F68B7">
      <w:pPr>
        <w:autoSpaceDE w:val="0"/>
        <w:autoSpaceDN w:val="0"/>
        <w:bidi/>
        <w:adjustRightInd w:val="0"/>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b/>
          <w:bCs/>
          <w:color w:val="000000" w:themeColor="text1"/>
          <w:sz w:val="32"/>
          <w:szCs w:val="32"/>
          <w:rtl/>
        </w:rPr>
        <w:t>المذهب الأول:</w:t>
      </w:r>
      <w:r w:rsidRPr="00535AE2">
        <w:rPr>
          <w:rFonts w:ascii="Traditional Arabic" w:hAnsi="Traditional Arabic" w:cs="Traditional Arabic" w:hint="cs"/>
          <w:b/>
          <w:bCs/>
          <w:color w:val="000000" w:themeColor="text1"/>
          <w:sz w:val="32"/>
          <w:szCs w:val="32"/>
          <w:rtl/>
        </w:rPr>
        <w:t xml:space="preserve"> </w:t>
      </w:r>
      <w:r w:rsidRPr="00535AE2">
        <w:rPr>
          <w:rFonts w:ascii="Traditional Arabic" w:hAnsi="Traditional Arabic" w:cs="Traditional Arabic"/>
          <w:color w:val="000000" w:themeColor="text1"/>
          <w:sz w:val="32"/>
          <w:szCs w:val="32"/>
          <w:rtl/>
        </w:rPr>
        <w:t>عدم تعليم</w:t>
      </w:r>
      <w:r w:rsidRPr="00535AE2">
        <w:rPr>
          <w:rFonts w:ascii="Traditional Arabic" w:hAnsi="Traditional Arabic" w:cs="Traditional Arabic" w:hint="cs"/>
          <w:color w:val="000000" w:themeColor="text1"/>
          <w:sz w:val="32"/>
          <w:szCs w:val="32"/>
          <w:rtl/>
        </w:rPr>
        <w:t xml:space="preserve"> المرأة</w:t>
      </w:r>
      <w:r w:rsidRPr="00535AE2">
        <w:rPr>
          <w:rFonts w:ascii="Traditional Arabic" w:hAnsi="Traditional Arabic" w:cs="Traditional Arabic"/>
          <w:color w:val="000000" w:themeColor="text1"/>
          <w:sz w:val="32"/>
          <w:szCs w:val="32"/>
          <w:rtl/>
        </w:rPr>
        <w:t xml:space="preserve"> أكثر من قراءة المصحف بدون فهم.</w:t>
      </w:r>
      <w:r w:rsidRPr="00535AE2">
        <w:rPr>
          <w:rFonts w:ascii="Traditional Arabic" w:hAnsi="Traditional Arabic" w:cs="Traditional Arabic" w:hint="cs"/>
          <w:color w:val="000000" w:themeColor="text1"/>
          <w:sz w:val="32"/>
          <w:szCs w:val="32"/>
          <w:rtl/>
        </w:rPr>
        <w:t xml:space="preserve"> قال أصحاب هذا المذهب: إن هذا </w:t>
      </w:r>
      <w:r w:rsidRPr="00535AE2">
        <w:rPr>
          <w:rFonts w:ascii="Traditional Arabic" w:hAnsi="Traditional Arabic" w:cs="Traditional Arabic"/>
          <w:color w:val="000000" w:themeColor="text1"/>
          <w:sz w:val="32"/>
          <w:szCs w:val="32"/>
          <w:rtl/>
        </w:rPr>
        <w:t>هو الذي وجدنا عليه آباءنا وهم كانوا أحسن منا، وتعليم النساء يفسد أخلاقهن، فإن المرأة التي لا تقرأ ولا تكتب تكون بعيدة عن متناول شياطين الإنس، فإن القلم أحد اللسانين، فبعدم معرفتها للقراءة والكتابة تأمن شر هذا اللسان</w:t>
      </w:r>
      <w:r w:rsidRPr="00535AE2">
        <w:rPr>
          <w:rFonts w:ascii="Traditional Arabic" w:hAnsi="Traditional Arabic" w:cs="Traditional Arabic" w:hint="cs"/>
          <w:color w:val="000000" w:themeColor="text1"/>
          <w:sz w:val="32"/>
          <w:szCs w:val="32"/>
          <w:rtl/>
        </w:rPr>
        <w:t>،</w:t>
      </w:r>
      <w:r w:rsidRPr="00535AE2">
        <w:rPr>
          <w:rFonts w:ascii="Traditional Arabic" w:hAnsi="Traditional Arabic" w:cs="Traditional Arabic"/>
          <w:color w:val="000000" w:themeColor="text1"/>
          <w:sz w:val="32"/>
          <w:szCs w:val="32"/>
          <w:rtl/>
        </w:rPr>
        <w:t xml:space="preserve"> وبضرب الحجاب عليها تأمن شر اللسان الثاني، فيتم لها الأمن.</w:t>
      </w:r>
    </w:p>
    <w:p w:rsidR="002B375C" w:rsidRPr="00535AE2" w:rsidRDefault="002B375C" w:rsidP="00586C39">
      <w:pPr>
        <w:autoSpaceDE w:val="0"/>
        <w:autoSpaceDN w:val="0"/>
        <w:bidi/>
        <w:adjustRightInd w:val="0"/>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color w:val="000000" w:themeColor="text1"/>
          <w:sz w:val="32"/>
          <w:szCs w:val="32"/>
          <w:rtl/>
        </w:rPr>
        <w:t>و</w:t>
      </w:r>
      <w:r w:rsidRPr="00535AE2">
        <w:rPr>
          <w:rFonts w:ascii="Traditional Arabic" w:hAnsi="Traditional Arabic" w:cs="Traditional Arabic" w:hint="cs"/>
          <w:color w:val="000000" w:themeColor="text1"/>
          <w:sz w:val="32"/>
          <w:szCs w:val="32"/>
          <w:rtl/>
        </w:rPr>
        <w:t xml:space="preserve">قد جاء </w:t>
      </w:r>
      <w:r w:rsidR="00586C39" w:rsidRPr="00535AE2">
        <w:rPr>
          <w:rFonts w:ascii="Traditional Arabic" w:hAnsi="Traditional Arabic" w:cs="Traditional Arabic"/>
          <w:color w:val="000000" w:themeColor="text1"/>
          <w:sz w:val="32"/>
          <w:szCs w:val="32"/>
          <w:rtl/>
        </w:rPr>
        <w:t xml:space="preserve">في الحديث: </w:t>
      </w:r>
      <w:r w:rsidR="00586C39" w:rsidRPr="00535AE2">
        <w:rPr>
          <w:rFonts w:ascii="Traditional Arabic" w:hAnsi="Traditional Arabic" w:cs="Traditional Arabic" w:hint="cs"/>
          <w:color w:val="000000" w:themeColor="text1"/>
          <w:sz w:val="32"/>
          <w:szCs w:val="32"/>
          <w:rtl/>
        </w:rPr>
        <w:t>(</w:t>
      </w:r>
      <w:r w:rsidRPr="00535AE2">
        <w:rPr>
          <w:rFonts w:ascii="Traditional Arabic" w:hAnsi="Traditional Arabic" w:cs="Traditional Arabic"/>
          <w:color w:val="000000" w:themeColor="text1"/>
          <w:sz w:val="32"/>
          <w:szCs w:val="32"/>
          <w:rtl/>
        </w:rPr>
        <w:t>لا تسكنوهن الغرف ولا تعلموهن الكتابة، وعلموهن المغزل وسورة النور</w:t>
      </w:r>
      <w:r w:rsidR="00586C39" w:rsidRPr="00535AE2">
        <w:rPr>
          <w:rFonts w:ascii="Traditional Arabic" w:hAnsi="Traditional Arabic" w:cs="Traditional Arabic" w:hint="cs"/>
          <w:color w:val="000000" w:themeColor="text1"/>
          <w:sz w:val="32"/>
          <w:szCs w:val="32"/>
          <w:rtl/>
        </w:rPr>
        <w:t>)</w:t>
      </w:r>
      <w:r w:rsidRPr="00535AE2">
        <w:rPr>
          <w:rFonts w:ascii="Traditional Arabic" w:hAnsi="Traditional Arabic" w:cs="Traditional Arabic" w:hint="cs"/>
          <w:color w:val="000000" w:themeColor="text1"/>
          <w:sz w:val="32"/>
          <w:szCs w:val="32"/>
          <w:rtl/>
        </w:rPr>
        <w:t xml:space="preserve">، </w:t>
      </w:r>
      <w:r w:rsidRPr="00535AE2">
        <w:rPr>
          <w:rFonts w:ascii="Traditional Arabic" w:hAnsi="Traditional Arabic" w:cs="Traditional Arabic"/>
          <w:color w:val="000000" w:themeColor="text1"/>
          <w:sz w:val="32"/>
          <w:szCs w:val="32"/>
          <w:rtl/>
        </w:rPr>
        <w:t>فتعليم الكتابة ذريعة إلى المكاتبة مع الفجار, وإسكانهن الغرف ذريعة إلى التخاطب ولو بالإشارة مع الفساق, وتعليمهن المغزل فيه شغل نافع لهن بما فيه من رياضة البدن والفكر وبما يثمره الغزل من المال الذي يستع</w:t>
      </w:r>
      <w:r w:rsidRPr="00535AE2">
        <w:rPr>
          <w:rFonts w:ascii="Traditional Arabic" w:hAnsi="Traditional Arabic" w:cs="Traditional Arabic" w:hint="cs"/>
          <w:color w:val="000000" w:themeColor="text1"/>
          <w:sz w:val="32"/>
          <w:szCs w:val="32"/>
          <w:rtl/>
        </w:rPr>
        <w:t>ا</w:t>
      </w:r>
      <w:r w:rsidRPr="00535AE2">
        <w:rPr>
          <w:rFonts w:ascii="Traditional Arabic" w:hAnsi="Traditional Arabic" w:cs="Traditional Arabic"/>
          <w:color w:val="000000" w:themeColor="text1"/>
          <w:sz w:val="32"/>
          <w:szCs w:val="32"/>
          <w:rtl/>
        </w:rPr>
        <w:t>ن به على معاشهن، وتعليمهن سورة النور يحملهن على العفاف.</w:t>
      </w:r>
    </w:p>
    <w:p w:rsidR="002B375C" w:rsidRPr="00535AE2" w:rsidRDefault="002B375C" w:rsidP="004F68B7">
      <w:pPr>
        <w:autoSpaceDE w:val="0"/>
        <w:autoSpaceDN w:val="0"/>
        <w:bidi/>
        <w:adjustRightInd w:val="0"/>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b/>
          <w:bCs/>
          <w:color w:val="000000" w:themeColor="text1"/>
          <w:sz w:val="32"/>
          <w:szCs w:val="32"/>
          <w:rtl/>
        </w:rPr>
        <w:t>وتعقيبًا</w:t>
      </w:r>
      <w:r w:rsidRPr="00535AE2">
        <w:rPr>
          <w:rFonts w:ascii="Traditional Arabic" w:hAnsi="Traditional Arabic" w:cs="Traditional Arabic" w:hint="cs"/>
          <w:color w:val="000000" w:themeColor="text1"/>
          <w:sz w:val="32"/>
          <w:szCs w:val="32"/>
          <w:rtl/>
        </w:rPr>
        <w:t xml:space="preserve"> على هذا المذهب نقول بأ</w:t>
      </w:r>
      <w:r w:rsidRPr="00535AE2">
        <w:rPr>
          <w:rFonts w:ascii="Traditional Arabic" w:hAnsi="Traditional Arabic" w:cs="Traditional Arabic"/>
          <w:color w:val="000000" w:themeColor="text1"/>
          <w:sz w:val="32"/>
          <w:szCs w:val="32"/>
          <w:rtl/>
        </w:rPr>
        <w:t>ن منع</w:t>
      </w:r>
      <w:r w:rsidRPr="00535AE2">
        <w:rPr>
          <w:rFonts w:ascii="Traditional Arabic" w:hAnsi="Traditional Arabic" w:cs="Traditional Arabic" w:hint="cs"/>
          <w:color w:val="000000" w:themeColor="text1"/>
          <w:sz w:val="32"/>
          <w:szCs w:val="32"/>
          <w:rtl/>
        </w:rPr>
        <w:t xml:space="preserve"> </w:t>
      </w:r>
      <w:r w:rsidRPr="00535AE2">
        <w:rPr>
          <w:rFonts w:ascii="Traditional Arabic" w:hAnsi="Traditional Arabic" w:cs="Traditional Arabic"/>
          <w:color w:val="000000" w:themeColor="text1"/>
          <w:sz w:val="32"/>
          <w:szCs w:val="32"/>
          <w:rtl/>
        </w:rPr>
        <w:t>المرأة من التعلم أو حصره في قراءة حروف المصحف دون فهم لمعنى ما تقرؤه منه، في غاية البعد عن الصواب، فلا هو إسلامي، ولا هو عقلي أو علمي محض</w:t>
      </w:r>
      <w:r w:rsidRPr="00535AE2">
        <w:rPr>
          <w:rFonts w:ascii="Traditional Arabic" w:hAnsi="Traditional Arabic" w:cs="Traditional Arabic" w:hint="cs"/>
          <w:color w:val="000000" w:themeColor="text1"/>
          <w:sz w:val="32"/>
          <w:szCs w:val="32"/>
          <w:rtl/>
        </w:rPr>
        <w:t>.</w:t>
      </w:r>
    </w:p>
    <w:p w:rsidR="002B375C" w:rsidRPr="00535AE2" w:rsidRDefault="002B375C" w:rsidP="004F68B7">
      <w:pPr>
        <w:autoSpaceDE w:val="0"/>
        <w:autoSpaceDN w:val="0"/>
        <w:bidi/>
        <w:adjustRightInd w:val="0"/>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 xml:space="preserve">والحديث الذي احتجوا به </w:t>
      </w:r>
      <w:r w:rsidRPr="00535AE2">
        <w:rPr>
          <w:rFonts w:ascii="Traditional Arabic" w:hAnsi="Traditional Arabic" w:cs="Traditional Arabic"/>
          <w:color w:val="000000" w:themeColor="text1"/>
          <w:sz w:val="32"/>
          <w:szCs w:val="32"/>
          <w:rtl/>
        </w:rPr>
        <w:t>حديث واه ساقط لا تقوم به حجة عند أصحاب الحديث</w:t>
      </w:r>
      <w:r w:rsidRPr="00535AE2">
        <w:rPr>
          <w:rFonts w:ascii="Traditional Arabic" w:hAnsi="Traditional Arabic" w:cs="Traditional Arabic" w:hint="cs"/>
          <w:color w:val="000000" w:themeColor="text1"/>
          <w:sz w:val="32"/>
          <w:szCs w:val="32"/>
          <w:rtl/>
        </w:rPr>
        <w:t xml:space="preserve"> </w:t>
      </w:r>
      <w:r w:rsidRPr="00535AE2">
        <w:rPr>
          <w:rFonts w:ascii="Traditional Arabic" w:hAnsi="Traditional Arabic" w:cs="Traditional Arabic"/>
          <w:color w:val="000000" w:themeColor="text1"/>
          <w:sz w:val="32"/>
          <w:szCs w:val="32"/>
          <w:rtl/>
        </w:rPr>
        <w:t>من جهة الرواية</w:t>
      </w:r>
      <w:r w:rsidR="00853A4A">
        <w:rPr>
          <w:rStyle w:val="FootnoteReference"/>
          <w:rFonts w:ascii="Traditional Arabic" w:hAnsi="Traditional Arabic" w:cs="Traditional Arabic"/>
          <w:color w:val="000000" w:themeColor="text1"/>
          <w:sz w:val="32"/>
          <w:szCs w:val="32"/>
          <w:rtl/>
        </w:rPr>
        <w:t>(</w:t>
      </w:r>
      <w:r w:rsidR="00853A4A" w:rsidRPr="00535AE2">
        <w:rPr>
          <w:rStyle w:val="FootnoteReference"/>
          <w:rFonts w:ascii="Traditional Arabic" w:hAnsi="Traditional Arabic" w:cs="Traditional Arabic"/>
          <w:color w:val="000000" w:themeColor="text1"/>
          <w:sz w:val="32"/>
          <w:szCs w:val="32"/>
          <w:rtl/>
        </w:rPr>
        <w:footnoteReference w:id="4"/>
      </w:r>
      <w:r w:rsidR="00853A4A">
        <w:rPr>
          <w:rStyle w:val="FootnoteReference"/>
          <w:rFonts w:ascii="Traditional Arabic" w:hAnsi="Traditional Arabic" w:cs="Traditional Arabic"/>
          <w:color w:val="000000" w:themeColor="text1"/>
          <w:sz w:val="32"/>
          <w:szCs w:val="32"/>
          <w:rtl/>
        </w:rPr>
        <w:t>)</w:t>
      </w:r>
      <w:r w:rsidRPr="00535AE2">
        <w:rPr>
          <w:rFonts w:ascii="Traditional Arabic" w:hAnsi="Traditional Arabic" w:cs="Traditional Arabic"/>
          <w:color w:val="000000" w:themeColor="text1"/>
          <w:sz w:val="32"/>
          <w:szCs w:val="32"/>
          <w:rtl/>
        </w:rPr>
        <w:t>،</w:t>
      </w:r>
      <w:r w:rsidRPr="00535AE2">
        <w:rPr>
          <w:rFonts w:ascii="Traditional Arabic" w:hAnsi="Traditional Arabic" w:cs="Traditional Arabic" w:hint="cs"/>
          <w:color w:val="000000" w:themeColor="text1"/>
          <w:sz w:val="32"/>
          <w:szCs w:val="32"/>
          <w:rtl/>
        </w:rPr>
        <w:t xml:space="preserve"> ومعناه </w:t>
      </w:r>
      <w:r w:rsidRPr="00535AE2">
        <w:rPr>
          <w:rFonts w:ascii="Traditional Arabic" w:hAnsi="Traditional Arabic" w:cs="Traditional Arabic"/>
          <w:color w:val="000000" w:themeColor="text1"/>
          <w:sz w:val="32"/>
          <w:szCs w:val="32"/>
          <w:rtl/>
        </w:rPr>
        <w:t>باطل</w:t>
      </w:r>
      <w:r w:rsidRPr="00535AE2">
        <w:rPr>
          <w:rFonts w:ascii="Traditional Arabic" w:hAnsi="Traditional Arabic" w:cs="Traditional Arabic" w:hint="cs"/>
          <w:color w:val="000000" w:themeColor="text1"/>
          <w:sz w:val="32"/>
          <w:szCs w:val="32"/>
          <w:rtl/>
        </w:rPr>
        <w:t xml:space="preserve"> أيضًا</w:t>
      </w:r>
      <w:r w:rsidRPr="00535AE2">
        <w:rPr>
          <w:rFonts w:ascii="Traditional Arabic" w:hAnsi="Traditional Arabic" w:cs="Traditional Arabic"/>
          <w:color w:val="000000" w:themeColor="text1"/>
          <w:sz w:val="32"/>
          <w:szCs w:val="32"/>
          <w:rtl/>
        </w:rPr>
        <w:t>، فإن أزواج النبي صلى الله عليه وسلم كن يقرأن، ويكتبن، وغيرهن من الصحابيات، والتابعيات، والحافظات المحدثات، اللاتي روى عنهن الحفاظ</w:t>
      </w:r>
      <w:r w:rsidRPr="00535AE2">
        <w:rPr>
          <w:rFonts w:ascii="Traditional Arabic" w:hAnsi="Traditional Arabic" w:cs="Traditional Arabic" w:hint="cs"/>
          <w:color w:val="000000" w:themeColor="text1"/>
          <w:sz w:val="32"/>
          <w:szCs w:val="32"/>
          <w:rtl/>
        </w:rPr>
        <w:t>؛</w:t>
      </w:r>
      <w:r w:rsidRPr="00535AE2">
        <w:rPr>
          <w:rFonts w:ascii="Traditional Arabic" w:hAnsi="Traditional Arabic" w:cs="Traditional Arabic"/>
          <w:color w:val="000000" w:themeColor="text1"/>
          <w:sz w:val="32"/>
          <w:szCs w:val="32"/>
          <w:rtl/>
        </w:rPr>
        <w:t xml:space="preserve"> حتى إن كتب أسماء الرجال: كتهذيب التهذيب، والميزان، ولسان الميزان، والخلاصة، وقبلها طبقات ابن سعد وغير ذلك كلها مشحونة بأسماء عالمات وفقيهات وأديبات, ذلك في زمان عظمة الإسلام حين كانت راياته منصورة وجيوش أعدائه مكسورة مدحورة.</w:t>
      </w:r>
    </w:p>
    <w:p w:rsidR="002B375C" w:rsidRPr="00535AE2" w:rsidRDefault="002B375C" w:rsidP="002C25B0">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color w:val="000000" w:themeColor="text1"/>
          <w:sz w:val="32"/>
          <w:szCs w:val="32"/>
          <w:rtl/>
        </w:rPr>
        <w:t xml:space="preserve">وأما </w:t>
      </w:r>
      <w:r w:rsidRPr="00535AE2">
        <w:rPr>
          <w:rFonts w:ascii="Traditional Arabic" w:hAnsi="Traditional Arabic" w:cs="Traditional Arabic" w:hint="cs"/>
          <w:color w:val="000000" w:themeColor="text1"/>
          <w:sz w:val="32"/>
          <w:szCs w:val="32"/>
          <w:rtl/>
        </w:rPr>
        <w:t>الآباء</w:t>
      </w:r>
      <w:r w:rsidRPr="00535AE2">
        <w:rPr>
          <w:rFonts w:ascii="Traditional Arabic" w:hAnsi="Traditional Arabic" w:cs="Traditional Arabic"/>
          <w:color w:val="000000" w:themeColor="text1"/>
          <w:sz w:val="32"/>
          <w:szCs w:val="32"/>
          <w:rtl/>
        </w:rPr>
        <w:t xml:space="preserve"> المتأخرون الذين</w:t>
      </w:r>
      <w:r w:rsidRPr="00535AE2">
        <w:rPr>
          <w:rFonts w:ascii="Traditional Arabic" w:hAnsi="Traditional Arabic" w:cs="Traditional Arabic" w:hint="cs"/>
          <w:color w:val="000000" w:themeColor="text1"/>
          <w:sz w:val="32"/>
          <w:szCs w:val="32"/>
          <w:rtl/>
        </w:rPr>
        <w:t xml:space="preserve"> ادُّعِي الاقتداء بهم</w:t>
      </w:r>
      <w:r w:rsidRPr="00535AE2">
        <w:rPr>
          <w:rFonts w:ascii="Traditional Arabic" w:hAnsi="Traditional Arabic" w:cs="Traditional Arabic"/>
          <w:color w:val="000000" w:themeColor="text1"/>
          <w:sz w:val="32"/>
          <w:szCs w:val="32"/>
          <w:rtl/>
        </w:rPr>
        <w:t xml:space="preserve"> في تجهيل النساء، ف</w:t>
      </w:r>
      <w:r w:rsidRPr="00535AE2">
        <w:rPr>
          <w:rFonts w:ascii="Traditional Arabic" w:hAnsi="Traditional Arabic" w:cs="Traditional Arabic" w:hint="cs"/>
          <w:color w:val="000000" w:themeColor="text1"/>
          <w:sz w:val="32"/>
          <w:szCs w:val="32"/>
          <w:rtl/>
        </w:rPr>
        <w:t>إن كان الأمر كذلك فليسوا</w:t>
      </w:r>
      <w:r w:rsidRPr="00535AE2">
        <w:rPr>
          <w:rFonts w:ascii="Traditional Arabic" w:hAnsi="Traditional Arabic" w:cs="Traditional Arabic"/>
          <w:color w:val="000000" w:themeColor="text1"/>
          <w:sz w:val="32"/>
          <w:szCs w:val="32"/>
          <w:rtl/>
        </w:rPr>
        <w:t xml:space="preserve"> قط أهلا للاقتداء بهم،</w:t>
      </w:r>
      <w:r w:rsidRPr="00535AE2">
        <w:rPr>
          <w:rFonts w:ascii="Traditional Arabic" w:hAnsi="Traditional Arabic" w:cs="Traditional Arabic" w:hint="cs"/>
          <w:color w:val="000000" w:themeColor="text1"/>
          <w:sz w:val="32"/>
          <w:szCs w:val="32"/>
          <w:rtl/>
        </w:rPr>
        <w:t xml:space="preserve"> </w:t>
      </w:r>
      <w:r w:rsidRPr="00535AE2">
        <w:rPr>
          <w:rFonts w:ascii="Traditional Arabic" w:hAnsi="Traditional Arabic" w:cs="Traditional Arabic"/>
          <w:color w:val="000000" w:themeColor="text1"/>
          <w:sz w:val="32"/>
          <w:szCs w:val="32"/>
          <w:rtl/>
        </w:rPr>
        <w:t>مع</w:t>
      </w:r>
      <w:r w:rsidRPr="00535AE2">
        <w:rPr>
          <w:rFonts w:ascii="Traditional Arabic" w:hAnsi="Traditional Arabic" w:cs="Traditional Arabic" w:hint="cs"/>
          <w:color w:val="000000" w:themeColor="text1"/>
          <w:sz w:val="32"/>
          <w:szCs w:val="32"/>
          <w:rtl/>
        </w:rPr>
        <w:t xml:space="preserve"> أنه لا يُسَلَّم </w:t>
      </w:r>
      <w:r w:rsidRPr="00535AE2">
        <w:rPr>
          <w:rFonts w:ascii="Traditional Arabic" w:hAnsi="Traditional Arabic" w:cs="Traditional Arabic"/>
          <w:color w:val="000000" w:themeColor="text1"/>
          <w:sz w:val="32"/>
          <w:szCs w:val="32"/>
          <w:rtl/>
        </w:rPr>
        <w:t>أن أهل العلم من</w:t>
      </w:r>
      <w:r w:rsidRPr="00535AE2">
        <w:rPr>
          <w:rFonts w:ascii="Traditional Arabic" w:hAnsi="Traditional Arabic" w:cs="Traditional Arabic" w:hint="cs"/>
          <w:color w:val="000000" w:themeColor="text1"/>
          <w:sz w:val="32"/>
          <w:szCs w:val="32"/>
          <w:rtl/>
        </w:rPr>
        <w:t xml:space="preserve">هم </w:t>
      </w:r>
      <w:r w:rsidRPr="00535AE2">
        <w:rPr>
          <w:rFonts w:ascii="Traditional Arabic" w:hAnsi="Traditional Arabic" w:cs="Traditional Arabic"/>
          <w:color w:val="000000" w:themeColor="text1"/>
          <w:sz w:val="32"/>
          <w:szCs w:val="32"/>
          <w:rtl/>
        </w:rPr>
        <w:t>كانوا يقولون بهذا القول</w:t>
      </w:r>
      <w:r w:rsidRPr="00535AE2">
        <w:rPr>
          <w:rFonts w:ascii="Traditional Arabic" w:hAnsi="Traditional Arabic" w:cs="Traditional Arabic" w:hint="cs"/>
          <w:color w:val="000000" w:themeColor="text1"/>
          <w:sz w:val="32"/>
          <w:szCs w:val="32"/>
          <w:rtl/>
        </w:rPr>
        <w:t>،</w:t>
      </w:r>
      <w:r w:rsidRPr="00535AE2">
        <w:rPr>
          <w:rFonts w:ascii="Traditional Arabic" w:hAnsi="Traditional Arabic" w:cs="Traditional Arabic"/>
          <w:color w:val="000000" w:themeColor="text1"/>
          <w:sz w:val="32"/>
          <w:szCs w:val="32"/>
          <w:rtl/>
        </w:rPr>
        <w:t xml:space="preserve"> وقد كان في زمانهم عالمات أديبات، وإن كن قليلات، فلم ينقطع الخير عنهن بالمرة.</w:t>
      </w:r>
    </w:p>
    <w:p w:rsidR="002B375C" w:rsidRPr="00535AE2" w:rsidRDefault="002B375C" w:rsidP="004F68B7">
      <w:pPr>
        <w:autoSpaceDE w:val="0"/>
        <w:autoSpaceDN w:val="0"/>
        <w:bidi/>
        <w:adjustRightInd w:val="0"/>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color w:val="000000" w:themeColor="text1"/>
          <w:sz w:val="32"/>
          <w:szCs w:val="32"/>
          <w:rtl/>
        </w:rPr>
        <w:lastRenderedPageBreak/>
        <w:t xml:space="preserve">وأما </w:t>
      </w:r>
      <w:r w:rsidRPr="00535AE2">
        <w:rPr>
          <w:rFonts w:ascii="Traditional Arabic" w:hAnsi="Traditional Arabic" w:cs="Traditional Arabic" w:hint="cs"/>
          <w:color w:val="000000" w:themeColor="text1"/>
          <w:sz w:val="32"/>
          <w:szCs w:val="32"/>
          <w:rtl/>
        </w:rPr>
        <w:t>القول بأن</w:t>
      </w:r>
      <w:r w:rsidRPr="00535AE2">
        <w:rPr>
          <w:rFonts w:ascii="Traditional Arabic" w:hAnsi="Traditional Arabic" w:cs="Traditional Arabic"/>
          <w:color w:val="000000" w:themeColor="text1"/>
          <w:sz w:val="32"/>
          <w:szCs w:val="32"/>
          <w:rtl/>
        </w:rPr>
        <w:t xml:space="preserve"> القلم أحد اللسانين،</w:t>
      </w:r>
      <w:r w:rsidRPr="00535AE2">
        <w:rPr>
          <w:rFonts w:ascii="Traditional Arabic" w:hAnsi="Traditional Arabic" w:cs="Traditional Arabic" w:hint="cs"/>
          <w:color w:val="000000" w:themeColor="text1"/>
          <w:sz w:val="32"/>
          <w:szCs w:val="32"/>
          <w:rtl/>
        </w:rPr>
        <w:t xml:space="preserve">فإن </w:t>
      </w:r>
      <w:r w:rsidRPr="00535AE2">
        <w:rPr>
          <w:rFonts w:ascii="Traditional Arabic" w:hAnsi="Traditional Arabic" w:cs="Traditional Arabic"/>
          <w:color w:val="000000" w:themeColor="text1"/>
          <w:sz w:val="32"/>
          <w:szCs w:val="32"/>
          <w:rtl/>
        </w:rPr>
        <w:t>الحاصل أن ت</w:t>
      </w:r>
      <w:r w:rsidR="002C25B0" w:rsidRPr="00535AE2">
        <w:rPr>
          <w:rFonts w:ascii="Traditional Arabic" w:hAnsi="Traditional Arabic" w:cs="Traditional Arabic" w:hint="cs"/>
          <w:color w:val="000000" w:themeColor="text1"/>
          <w:sz w:val="32"/>
          <w:szCs w:val="32"/>
          <w:rtl/>
        </w:rPr>
        <w:t>َ</w:t>
      </w:r>
      <w:r w:rsidRPr="00535AE2">
        <w:rPr>
          <w:rFonts w:ascii="Traditional Arabic" w:hAnsi="Traditional Arabic" w:cs="Traditional Arabic"/>
          <w:color w:val="000000" w:themeColor="text1"/>
          <w:sz w:val="32"/>
          <w:szCs w:val="32"/>
          <w:rtl/>
        </w:rPr>
        <w:t>ع</w:t>
      </w:r>
      <w:r w:rsidR="002C25B0" w:rsidRPr="00535AE2">
        <w:rPr>
          <w:rFonts w:ascii="Traditional Arabic" w:hAnsi="Traditional Arabic" w:cs="Traditional Arabic" w:hint="cs"/>
          <w:color w:val="000000" w:themeColor="text1"/>
          <w:sz w:val="32"/>
          <w:szCs w:val="32"/>
          <w:rtl/>
        </w:rPr>
        <w:t>َ</w:t>
      </w:r>
      <w:r w:rsidRPr="00535AE2">
        <w:rPr>
          <w:rFonts w:ascii="Traditional Arabic" w:hAnsi="Traditional Arabic" w:cs="Traditional Arabic"/>
          <w:color w:val="000000" w:themeColor="text1"/>
          <w:sz w:val="32"/>
          <w:szCs w:val="32"/>
          <w:rtl/>
        </w:rPr>
        <w:t>ل</w:t>
      </w:r>
      <w:r w:rsidR="002C25B0" w:rsidRPr="00535AE2">
        <w:rPr>
          <w:rFonts w:ascii="Traditional Arabic" w:hAnsi="Traditional Arabic" w:cs="Traditional Arabic" w:hint="cs"/>
          <w:color w:val="000000" w:themeColor="text1"/>
          <w:sz w:val="32"/>
          <w:szCs w:val="32"/>
          <w:rtl/>
        </w:rPr>
        <w:t>ُّ</w:t>
      </w:r>
      <w:r w:rsidRPr="00535AE2">
        <w:rPr>
          <w:rFonts w:ascii="Traditional Arabic" w:hAnsi="Traditional Arabic" w:cs="Traditional Arabic"/>
          <w:color w:val="000000" w:themeColor="text1"/>
          <w:sz w:val="32"/>
          <w:szCs w:val="32"/>
          <w:rtl/>
        </w:rPr>
        <w:t>م الكتابة والقراءة لا ي</w:t>
      </w:r>
      <w:r w:rsidR="0015527B" w:rsidRPr="00535AE2">
        <w:rPr>
          <w:rFonts w:ascii="Traditional Arabic" w:hAnsi="Traditional Arabic" w:cs="Traditional Arabic" w:hint="cs"/>
          <w:color w:val="000000" w:themeColor="text1"/>
          <w:sz w:val="32"/>
          <w:szCs w:val="32"/>
          <w:rtl/>
        </w:rPr>
        <w:t>ُ</w:t>
      </w:r>
      <w:r w:rsidRPr="00535AE2">
        <w:rPr>
          <w:rFonts w:ascii="Traditional Arabic" w:hAnsi="Traditional Arabic" w:cs="Traditional Arabic"/>
          <w:color w:val="000000" w:themeColor="text1"/>
          <w:sz w:val="32"/>
          <w:szCs w:val="32"/>
          <w:rtl/>
        </w:rPr>
        <w:t>ص</w:t>
      </w:r>
      <w:r w:rsidR="0015527B" w:rsidRPr="00535AE2">
        <w:rPr>
          <w:rFonts w:ascii="Traditional Arabic" w:hAnsi="Traditional Arabic" w:cs="Traditional Arabic" w:hint="cs"/>
          <w:color w:val="000000" w:themeColor="text1"/>
          <w:sz w:val="32"/>
          <w:szCs w:val="32"/>
          <w:rtl/>
        </w:rPr>
        <w:t>َ</w:t>
      </w:r>
      <w:r w:rsidRPr="00535AE2">
        <w:rPr>
          <w:rFonts w:ascii="Traditional Arabic" w:hAnsi="Traditional Arabic" w:cs="Traditional Arabic"/>
          <w:color w:val="000000" w:themeColor="text1"/>
          <w:sz w:val="32"/>
          <w:szCs w:val="32"/>
          <w:rtl/>
        </w:rPr>
        <w:t>ي</w:t>
      </w:r>
      <w:r w:rsidR="0015527B" w:rsidRPr="00535AE2">
        <w:rPr>
          <w:rFonts w:ascii="Traditional Arabic" w:hAnsi="Traditional Arabic" w:cs="Traditional Arabic" w:hint="cs"/>
          <w:color w:val="000000" w:themeColor="text1"/>
          <w:sz w:val="32"/>
          <w:szCs w:val="32"/>
          <w:rtl/>
        </w:rPr>
        <w:t>ِّ</w:t>
      </w:r>
      <w:r w:rsidRPr="00535AE2">
        <w:rPr>
          <w:rFonts w:ascii="Traditional Arabic" w:hAnsi="Traditional Arabic" w:cs="Traditional Arabic"/>
          <w:color w:val="000000" w:themeColor="text1"/>
          <w:sz w:val="32"/>
          <w:szCs w:val="32"/>
          <w:rtl/>
        </w:rPr>
        <w:t xml:space="preserve">ر المرأة فاسدة ولا صالحة وحده، فإن كانت صالحة فإن تعلمها الكتابة والقراءة يزيدها </w:t>
      </w:r>
      <w:r w:rsidRPr="00535AE2">
        <w:rPr>
          <w:rFonts w:ascii="Traditional Arabic" w:hAnsi="Traditional Arabic" w:cs="Traditional Arabic" w:hint="cs"/>
          <w:color w:val="000000" w:themeColor="text1"/>
          <w:sz w:val="32"/>
          <w:szCs w:val="32"/>
          <w:rtl/>
        </w:rPr>
        <w:t>صلاحًا</w:t>
      </w:r>
      <w:r w:rsidRPr="00535AE2">
        <w:rPr>
          <w:rFonts w:ascii="Traditional Arabic" w:hAnsi="Traditional Arabic" w:cs="Traditional Arabic"/>
          <w:color w:val="000000" w:themeColor="text1"/>
          <w:sz w:val="32"/>
          <w:szCs w:val="32"/>
          <w:rtl/>
        </w:rPr>
        <w:t>, وإن كانت تربيتها فاسدة فبتعلمها تزداد فسادا؛ لأن العلم بالقراءة والكتابة آلة صالحة للاستعمال في الخير والشر معا.</w:t>
      </w:r>
    </w:p>
    <w:p w:rsidR="002B375C" w:rsidRPr="00535AE2" w:rsidRDefault="002B375C" w:rsidP="004F68B7">
      <w:pPr>
        <w:autoSpaceDE w:val="0"/>
        <w:autoSpaceDN w:val="0"/>
        <w:bidi/>
        <w:adjustRightInd w:val="0"/>
        <w:spacing w:after="0" w:line="240" w:lineRule="auto"/>
        <w:jc w:val="both"/>
        <w:rPr>
          <w:rFonts w:ascii="Traditional Arabic" w:hAnsi="Traditional Arabic" w:cs="Traditional Arabic"/>
          <w:color w:val="000000" w:themeColor="text1"/>
          <w:sz w:val="32"/>
          <w:szCs w:val="32"/>
        </w:rPr>
      </w:pPr>
      <w:r w:rsidRPr="00535AE2">
        <w:rPr>
          <w:rFonts w:ascii="Traditional Arabic" w:hAnsi="Traditional Arabic" w:cs="Traditional Arabic"/>
          <w:b/>
          <w:bCs/>
          <w:color w:val="000000" w:themeColor="text1"/>
          <w:sz w:val="32"/>
          <w:szCs w:val="32"/>
          <w:u w:val="single"/>
          <w:rtl/>
        </w:rPr>
        <w:t>المذهب الثاني:</w:t>
      </w:r>
      <w:r w:rsidRPr="00535AE2">
        <w:rPr>
          <w:rFonts w:ascii="Traditional Arabic" w:hAnsi="Traditional Arabic" w:cs="Traditional Arabic" w:hint="cs"/>
          <w:b/>
          <w:bCs/>
          <w:color w:val="000000" w:themeColor="text1"/>
          <w:sz w:val="32"/>
          <w:szCs w:val="32"/>
          <w:u w:val="single"/>
          <w:rtl/>
        </w:rPr>
        <w:t xml:space="preserve"> </w:t>
      </w:r>
      <w:r w:rsidRPr="00535AE2">
        <w:rPr>
          <w:rFonts w:ascii="Traditional Arabic" w:hAnsi="Traditional Arabic" w:cs="Traditional Arabic" w:hint="cs"/>
          <w:color w:val="000000" w:themeColor="text1"/>
          <w:sz w:val="32"/>
          <w:szCs w:val="32"/>
          <w:rtl/>
        </w:rPr>
        <w:t xml:space="preserve">وجوب </w:t>
      </w:r>
      <w:r w:rsidRPr="00535AE2">
        <w:rPr>
          <w:rFonts w:ascii="Traditional Arabic" w:hAnsi="Traditional Arabic" w:cs="Traditional Arabic"/>
          <w:color w:val="000000" w:themeColor="text1"/>
          <w:sz w:val="32"/>
          <w:szCs w:val="32"/>
          <w:rtl/>
        </w:rPr>
        <w:t>تعليم</w:t>
      </w:r>
      <w:r w:rsidRPr="00535AE2">
        <w:rPr>
          <w:rFonts w:ascii="Traditional Arabic" w:hAnsi="Traditional Arabic" w:cs="Traditional Arabic" w:hint="cs"/>
          <w:color w:val="000000" w:themeColor="text1"/>
          <w:sz w:val="32"/>
          <w:szCs w:val="32"/>
          <w:rtl/>
        </w:rPr>
        <w:t xml:space="preserve"> النساء</w:t>
      </w:r>
      <w:r w:rsidRPr="00535AE2">
        <w:rPr>
          <w:rFonts w:ascii="Traditional Arabic" w:hAnsi="Traditional Arabic" w:cs="Traditional Arabic"/>
          <w:color w:val="000000" w:themeColor="text1"/>
          <w:sz w:val="32"/>
          <w:szCs w:val="32"/>
          <w:rtl/>
        </w:rPr>
        <w:t xml:space="preserve"> وتربيتهن على منهاج دعاة التفرنج</w:t>
      </w:r>
      <w:r w:rsidRPr="00535AE2">
        <w:rPr>
          <w:rFonts w:ascii="Traditional Arabic" w:hAnsi="Traditional Arabic" w:cs="Traditional Arabic" w:hint="cs"/>
          <w:color w:val="000000" w:themeColor="text1"/>
          <w:sz w:val="32"/>
          <w:szCs w:val="32"/>
          <w:rtl/>
        </w:rPr>
        <w:t xml:space="preserve"> والتغرّب.</w:t>
      </w:r>
      <w:r w:rsidRPr="00535AE2">
        <w:rPr>
          <w:rFonts w:ascii="Traditional Arabic" w:hAnsi="Traditional Arabic" w:cs="Traditional Arabic"/>
          <w:color w:val="000000" w:themeColor="text1"/>
          <w:sz w:val="32"/>
          <w:szCs w:val="32"/>
          <w:rtl/>
        </w:rPr>
        <w:t xml:space="preserve"> قال</w:t>
      </w:r>
      <w:r w:rsidRPr="00535AE2">
        <w:rPr>
          <w:rFonts w:ascii="Traditional Arabic" w:hAnsi="Traditional Arabic" w:cs="Traditional Arabic" w:hint="cs"/>
          <w:color w:val="000000" w:themeColor="text1"/>
          <w:sz w:val="32"/>
          <w:szCs w:val="32"/>
          <w:rtl/>
        </w:rPr>
        <w:t>وا:</w:t>
      </w:r>
      <w:r w:rsidRPr="00535AE2">
        <w:rPr>
          <w:rFonts w:ascii="Traditional Arabic" w:hAnsi="Traditional Arabic" w:cs="Traditional Arabic"/>
          <w:color w:val="000000" w:themeColor="text1"/>
          <w:sz w:val="32"/>
          <w:szCs w:val="32"/>
          <w:rtl/>
        </w:rPr>
        <w:t xml:space="preserve"> </w:t>
      </w:r>
      <w:r w:rsidRPr="00535AE2">
        <w:rPr>
          <w:rFonts w:ascii="Traditional Arabic" w:hAnsi="Traditional Arabic" w:cs="Traditional Arabic" w:hint="cs"/>
          <w:color w:val="000000" w:themeColor="text1"/>
          <w:sz w:val="32"/>
          <w:szCs w:val="32"/>
          <w:rtl/>
        </w:rPr>
        <w:t xml:space="preserve">إن </w:t>
      </w:r>
      <w:r w:rsidRPr="00535AE2">
        <w:rPr>
          <w:rFonts w:ascii="Traditional Arabic" w:hAnsi="Traditional Arabic" w:cs="Traditional Arabic"/>
          <w:color w:val="000000" w:themeColor="text1"/>
          <w:sz w:val="32"/>
          <w:szCs w:val="32"/>
          <w:rtl/>
        </w:rPr>
        <w:t>هناك أمم</w:t>
      </w:r>
      <w:r w:rsidRPr="00535AE2">
        <w:rPr>
          <w:rFonts w:ascii="Traditional Arabic" w:hAnsi="Traditional Arabic" w:cs="Traditional Arabic" w:hint="cs"/>
          <w:color w:val="000000" w:themeColor="text1"/>
          <w:sz w:val="32"/>
          <w:szCs w:val="32"/>
          <w:rtl/>
        </w:rPr>
        <w:t>ًا</w:t>
      </w:r>
      <w:r w:rsidRPr="00535AE2">
        <w:rPr>
          <w:rFonts w:ascii="Traditional Arabic" w:hAnsi="Traditional Arabic" w:cs="Traditional Arabic"/>
          <w:color w:val="000000" w:themeColor="text1"/>
          <w:sz w:val="32"/>
          <w:szCs w:val="32"/>
          <w:rtl/>
        </w:rPr>
        <w:t xml:space="preserve"> راقية حرة سعيدة في حياتها. وهناك أمم أخرى منحطة مستعبدة شقية في حياتها، وقد نظرنا فوجدنا أن سبب سعادة تلك وشقاء هذه هو العمل والمال، لذلك عزمنا على الاقتداء بالأمم الراقية، لنكون مثلهم: نقتدي بهم في التعلم والتعليم والتربية والتفكير والزي والمعيشة ونظام الحكم وفي كل شيء</w:t>
      </w:r>
      <w:r w:rsidRPr="00535AE2">
        <w:rPr>
          <w:rFonts w:ascii="Traditional Arabic" w:hAnsi="Traditional Arabic" w:cs="Traditional Arabic" w:hint="cs"/>
          <w:color w:val="000000" w:themeColor="text1"/>
          <w:sz w:val="32"/>
          <w:szCs w:val="32"/>
          <w:rtl/>
        </w:rPr>
        <w:t>،</w:t>
      </w:r>
      <w:r w:rsidRPr="00535AE2">
        <w:rPr>
          <w:rFonts w:ascii="Traditional Arabic" w:hAnsi="Traditional Arabic" w:cs="Traditional Arabic"/>
          <w:color w:val="000000" w:themeColor="text1"/>
          <w:sz w:val="32"/>
          <w:szCs w:val="32"/>
          <w:rtl/>
        </w:rPr>
        <w:t xml:space="preserve"> ومن ذلك تعليم المرأة وحرية المرأة ومساواتها للرجل في كل شيء ممكن بلا قيد ولا شرط. </w:t>
      </w:r>
    </w:p>
    <w:p w:rsidR="002B375C" w:rsidRPr="00535AE2" w:rsidRDefault="002B375C" w:rsidP="004F68B7">
      <w:pPr>
        <w:autoSpaceDE w:val="0"/>
        <w:autoSpaceDN w:val="0"/>
        <w:bidi/>
        <w:adjustRightInd w:val="0"/>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color w:val="000000" w:themeColor="text1"/>
          <w:sz w:val="32"/>
          <w:szCs w:val="32"/>
          <w:rtl/>
        </w:rPr>
        <w:t>وأما العفاف فهو عادة</w:t>
      </w:r>
      <w:r w:rsidRPr="00535AE2">
        <w:rPr>
          <w:rFonts w:ascii="Traditional Arabic" w:hAnsi="Traditional Arabic" w:cs="Traditional Arabic" w:hint="cs"/>
          <w:color w:val="000000" w:themeColor="text1"/>
          <w:sz w:val="32"/>
          <w:szCs w:val="32"/>
          <w:rtl/>
        </w:rPr>
        <w:t>،</w:t>
      </w:r>
      <w:r w:rsidRPr="00535AE2">
        <w:rPr>
          <w:rFonts w:ascii="Traditional Arabic" w:hAnsi="Traditional Arabic" w:cs="Traditional Arabic"/>
          <w:color w:val="000000" w:themeColor="text1"/>
          <w:sz w:val="32"/>
          <w:szCs w:val="32"/>
          <w:rtl/>
        </w:rPr>
        <w:t xml:space="preserve"> والعادات دائما عرضة للتغير</w:t>
      </w:r>
      <w:r w:rsidRPr="00535AE2">
        <w:rPr>
          <w:rFonts w:ascii="Traditional Arabic" w:hAnsi="Traditional Arabic" w:cs="Traditional Arabic" w:hint="cs"/>
          <w:color w:val="000000" w:themeColor="text1"/>
          <w:sz w:val="32"/>
          <w:szCs w:val="32"/>
          <w:rtl/>
        </w:rPr>
        <w:t>،</w:t>
      </w:r>
      <w:r w:rsidRPr="00535AE2">
        <w:rPr>
          <w:rFonts w:ascii="Traditional Arabic" w:hAnsi="Traditional Arabic" w:cs="Traditional Arabic"/>
          <w:color w:val="000000" w:themeColor="text1"/>
          <w:sz w:val="32"/>
          <w:szCs w:val="32"/>
          <w:rtl/>
        </w:rPr>
        <w:t xml:space="preserve"> </w:t>
      </w:r>
      <w:r w:rsidRPr="00535AE2">
        <w:rPr>
          <w:rFonts w:ascii="Traditional Arabic" w:hAnsi="Traditional Arabic" w:cs="Traditional Arabic" w:hint="cs"/>
          <w:color w:val="000000" w:themeColor="text1"/>
          <w:sz w:val="32"/>
          <w:szCs w:val="32"/>
          <w:rtl/>
        </w:rPr>
        <w:t>فما كان</w:t>
      </w:r>
      <w:r w:rsidRPr="00535AE2">
        <w:rPr>
          <w:rFonts w:ascii="Traditional Arabic" w:hAnsi="Traditional Arabic" w:cs="Traditional Arabic"/>
          <w:color w:val="000000" w:themeColor="text1"/>
          <w:sz w:val="32"/>
          <w:szCs w:val="32"/>
          <w:rtl/>
        </w:rPr>
        <w:t xml:space="preserve"> </w:t>
      </w:r>
      <w:r w:rsidRPr="00535AE2">
        <w:rPr>
          <w:rFonts w:ascii="Traditional Arabic" w:hAnsi="Traditional Arabic" w:cs="Traditional Arabic" w:hint="cs"/>
          <w:color w:val="000000" w:themeColor="text1"/>
          <w:sz w:val="32"/>
          <w:szCs w:val="32"/>
          <w:rtl/>
        </w:rPr>
        <w:t>بِالْأَمْس</w:t>
      </w:r>
      <w:r w:rsidRPr="00535AE2">
        <w:rPr>
          <w:rFonts w:ascii="Traditional Arabic" w:hAnsi="Traditional Arabic" w:cs="Traditional Arabic"/>
          <w:color w:val="000000" w:themeColor="text1"/>
          <w:sz w:val="32"/>
          <w:szCs w:val="32"/>
          <w:rtl/>
        </w:rPr>
        <w:t xml:space="preserve"> من الأمور التي تلحظ بعين الاعتبار فهو اليوم من الأمور التي تدعو إلى السخرية، وقد رأينا عظماء الرجال في البلاد السعيدة ذات السيادة المطلقة وفيهم الفلاسفة والعلماء والأمراء والوزراء لا يعب</w:t>
      </w:r>
      <w:r w:rsidRPr="00535AE2">
        <w:rPr>
          <w:rFonts w:ascii="Traditional Arabic" w:hAnsi="Traditional Arabic" w:cs="Traditional Arabic" w:hint="cs"/>
          <w:color w:val="000000" w:themeColor="text1"/>
          <w:sz w:val="32"/>
          <w:szCs w:val="32"/>
          <w:rtl/>
        </w:rPr>
        <w:t>ئو</w:t>
      </w:r>
      <w:r w:rsidRPr="00535AE2">
        <w:rPr>
          <w:rFonts w:ascii="Traditional Arabic" w:hAnsi="Traditional Arabic" w:cs="Traditional Arabic"/>
          <w:color w:val="000000" w:themeColor="text1"/>
          <w:sz w:val="32"/>
          <w:szCs w:val="32"/>
          <w:rtl/>
        </w:rPr>
        <w:t>ن بهذه الأمور ولا يحسبون لها حسابا وقد استقر عندهم أن الفتاة إذا بلغت سبع عشرة سنة فقد صارت حرة في نفسها تصنع ما تشاء وتخالط من تحب وتسافر وحدها ليلا ونهارا، ونحن نقتدي بهذه الأمم ونترسم خطاها في جميع الشؤون.</w:t>
      </w:r>
    </w:p>
    <w:p w:rsidR="002B375C" w:rsidRPr="00535AE2" w:rsidRDefault="002B375C" w:rsidP="00C31E90">
      <w:pPr>
        <w:autoSpaceDE w:val="0"/>
        <w:autoSpaceDN w:val="0"/>
        <w:bidi/>
        <w:adjustRightInd w:val="0"/>
        <w:spacing w:after="0" w:line="240" w:lineRule="auto"/>
        <w:jc w:val="both"/>
        <w:rPr>
          <w:rFonts w:ascii="Traditional Arabic" w:hAnsi="Traditional Arabic" w:cs="Traditional Arabic"/>
          <w:color w:val="000000" w:themeColor="text1"/>
          <w:sz w:val="32"/>
          <w:szCs w:val="32"/>
        </w:rPr>
      </w:pPr>
      <w:r w:rsidRPr="00535AE2">
        <w:rPr>
          <w:rFonts w:ascii="Traditional Arabic" w:hAnsi="Traditional Arabic" w:cs="Traditional Arabic" w:hint="cs"/>
          <w:b/>
          <w:bCs/>
          <w:color w:val="000000" w:themeColor="text1"/>
          <w:sz w:val="32"/>
          <w:szCs w:val="32"/>
          <w:rtl/>
        </w:rPr>
        <w:t>ويُعَقَّب</w:t>
      </w:r>
      <w:r w:rsidRPr="00535AE2">
        <w:rPr>
          <w:rFonts w:ascii="Traditional Arabic" w:hAnsi="Traditional Arabic" w:cs="Traditional Arabic" w:hint="cs"/>
          <w:color w:val="000000" w:themeColor="text1"/>
          <w:sz w:val="32"/>
          <w:szCs w:val="32"/>
          <w:rtl/>
        </w:rPr>
        <w:t xml:space="preserve"> على</w:t>
      </w:r>
      <w:r w:rsidRPr="00535AE2">
        <w:rPr>
          <w:rFonts w:ascii="Traditional Arabic" w:hAnsi="Traditional Arabic" w:cs="Traditional Arabic"/>
          <w:color w:val="000000" w:themeColor="text1"/>
          <w:sz w:val="32"/>
          <w:szCs w:val="32"/>
          <w:rtl/>
        </w:rPr>
        <w:t xml:space="preserve"> أهل المذهب </w:t>
      </w:r>
      <w:r w:rsidRPr="00535AE2">
        <w:rPr>
          <w:rFonts w:ascii="Traditional Arabic" w:hAnsi="Traditional Arabic" w:cs="Traditional Arabic" w:hint="cs"/>
          <w:color w:val="000000" w:themeColor="text1"/>
          <w:sz w:val="32"/>
          <w:szCs w:val="32"/>
          <w:rtl/>
        </w:rPr>
        <w:t xml:space="preserve">بأنهم </w:t>
      </w:r>
      <w:r w:rsidRPr="00535AE2">
        <w:rPr>
          <w:rFonts w:ascii="Traditional Arabic" w:hAnsi="Traditional Arabic" w:cs="Traditional Arabic"/>
          <w:color w:val="000000" w:themeColor="text1"/>
          <w:sz w:val="32"/>
          <w:szCs w:val="32"/>
          <w:rtl/>
        </w:rPr>
        <w:t>قد أفرطوا وتجازوا الحدود</w:t>
      </w:r>
      <w:r w:rsidRPr="00535AE2">
        <w:rPr>
          <w:rFonts w:ascii="Traditional Arabic" w:hAnsi="Traditional Arabic" w:cs="Traditional Arabic" w:hint="cs"/>
          <w:color w:val="000000" w:themeColor="text1"/>
          <w:sz w:val="32"/>
          <w:szCs w:val="32"/>
          <w:rtl/>
        </w:rPr>
        <w:t>: ف</w:t>
      </w:r>
      <w:r w:rsidRPr="00535AE2">
        <w:rPr>
          <w:rFonts w:ascii="Traditional Arabic" w:hAnsi="Traditional Arabic" w:cs="Traditional Arabic"/>
          <w:color w:val="000000" w:themeColor="text1"/>
          <w:sz w:val="32"/>
          <w:szCs w:val="32"/>
          <w:rtl/>
        </w:rPr>
        <w:t>أما</w:t>
      </w:r>
      <w:r w:rsidRPr="00535AE2">
        <w:rPr>
          <w:rFonts w:ascii="Traditional Arabic" w:hAnsi="Traditional Arabic" w:cs="Traditional Arabic" w:hint="cs"/>
          <w:color w:val="000000" w:themeColor="text1"/>
          <w:sz w:val="32"/>
          <w:szCs w:val="32"/>
          <w:rtl/>
        </w:rPr>
        <w:t xml:space="preserve"> تقسيمهم العالم إلى قسمين، وأن السعداء حصَّلوا السعادة جرَّاء أعمالهم وأحوالهم</w:t>
      </w:r>
      <w:r w:rsidRPr="00535AE2">
        <w:rPr>
          <w:rFonts w:ascii="Traditional Arabic" w:hAnsi="Traditional Arabic" w:cs="Traditional Arabic"/>
          <w:color w:val="000000" w:themeColor="text1"/>
          <w:sz w:val="32"/>
          <w:szCs w:val="32"/>
          <w:rtl/>
        </w:rPr>
        <w:t xml:space="preserve"> فهو صحيح، ولكنه مجمل يحتاج إلى تفصيل وبيان، </w:t>
      </w:r>
      <w:r w:rsidRPr="00535AE2">
        <w:rPr>
          <w:rFonts w:ascii="Traditional Arabic" w:hAnsi="Traditional Arabic" w:cs="Traditional Arabic" w:hint="cs"/>
          <w:color w:val="000000" w:themeColor="text1"/>
          <w:sz w:val="32"/>
          <w:szCs w:val="32"/>
          <w:rtl/>
        </w:rPr>
        <w:t>ف</w:t>
      </w:r>
      <w:r w:rsidRPr="00535AE2">
        <w:rPr>
          <w:rFonts w:ascii="Traditional Arabic" w:hAnsi="Traditional Arabic" w:cs="Traditional Arabic"/>
          <w:color w:val="000000" w:themeColor="text1"/>
          <w:sz w:val="32"/>
          <w:szCs w:val="32"/>
          <w:rtl/>
        </w:rPr>
        <w:t>الأمم الأوروبية تختلف اختلافا كثيرا ي</w:t>
      </w:r>
      <w:r w:rsidRPr="00535AE2">
        <w:rPr>
          <w:rFonts w:ascii="Traditional Arabic" w:hAnsi="Traditional Arabic" w:cs="Traditional Arabic" w:hint="cs"/>
          <w:color w:val="000000" w:themeColor="text1"/>
          <w:sz w:val="32"/>
          <w:szCs w:val="32"/>
          <w:rtl/>
        </w:rPr>
        <w:t>ُ</w:t>
      </w:r>
      <w:r w:rsidRPr="00535AE2">
        <w:rPr>
          <w:rFonts w:ascii="Traditional Arabic" w:hAnsi="Traditional Arabic" w:cs="Traditional Arabic"/>
          <w:color w:val="000000" w:themeColor="text1"/>
          <w:sz w:val="32"/>
          <w:szCs w:val="32"/>
          <w:rtl/>
        </w:rPr>
        <w:t>ك</w:t>
      </w:r>
      <w:r w:rsidRPr="00535AE2">
        <w:rPr>
          <w:rFonts w:ascii="Traditional Arabic" w:hAnsi="Traditional Arabic" w:cs="Traditional Arabic" w:hint="cs"/>
          <w:color w:val="000000" w:themeColor="text1"/>
          <w:sz w:val="32"/>
          <w:szCs w:val="32"/>
          <w:rtl/>
        </w:rPr>
        <w:t>َ</w:t>
      </w:r>
      <w:r w:rsidRPr="00535AE2">
        <w:rPr>
          <w:rFonts w:ascii="Traditional Arabic" w:hAnsi="Traditional Arabic" w:cs="Traditional Arabic"/>
          <w:color w:val="000000" w:themeColor="text1"/>
          <w:sz w:val="32"/>
          <w:szCs w:val="32"/>
          <w:rtl/>
        </w:rPr>
        <w:t>ف</w:t>
      </w:r>
      <w:r w:rsidRPr="00535AE2">
        <w:rPr>
          <w:rFonts w:ascii="Traditional Arabic" w:hAnsi="Traditional Arabic" w:cs="Traditional Arabic" w:hint="cs"/>
          <w:color w:val="000000" w:themeColor="text1"/>
          <w:sz w:val="32"/>
          <w:szCs w:val="32"/>
          <w:rtl/>
        </w:rPr>
        <w:t>ِّ</w:t>
      </w:r>
      <w:r w:rsidRPr="00535AE2">
        <w:rPr>
          <w:rFonts w:ascii="Traditional Arabic" w:hAnsi="Traditional Arabic" w:cs="Traditional Arabic"/>
          <w:color w:val="000000" w:themeColor="text1"/>
          <w:sz w:val="32"/>
          <w:szCs w:val="32"/>
          <w:rtl/>
        </w:rPr>
        <w:t>ر من أجله ب</w:t>
      </w:r>
      <w:r w:rsidRPr="00535AE2">
        <w:rPr>
          <w:rFonts w:ascii="Traditional Arabic" w:hAnsi="Traditional Arabic" w:cs="Traditional Arabic" w:hint="cs"/>
          <w:color w:val="000000" w:themeColor="text1"/>
          <w:sz w:val="32"/>
          <w:szCs w:val="32"/>
          <w:rtl/>
        </w:rPr>
        <w:t>َ</w:t>
      </w:r>
      <w:r w:rsidRPr="00535AE2">
        <w:rPr>
          <w:rFonts w:ascii="Traditional Arabic" w:hAnsi="Traditional Arabic" w:cs="Traditional Arabic"/>
          <w:color w:val="000000" w:themeColor="text1"/>
          <w:sz w:val="32"/>
          <w:szCs w:val="32"/>
          <w:rtl/>
        </w:rPr>
        <w:t>ع</w:t>
      </w:r>
      <w:r w:rsidRPr="00535AE2">
        <w:rPr>
          <w:rFonts w:ascii="Traditional Arabic" w:hAnsi="Traditional Arabic" w:cs="Traditional Arabic" w:hint="cs"/>
          <w:color w:val="000000" w:themeColor="text1"/>
          <w:sz w:val="32"/>
          <w:szCs w:val="32"/>
          <w:rtl/>
        </w:rPr>
        <w:t>ْ</w:t>
      </w:r>
      <w:r w:rsidRPr="00535AE2">
        <w:rPr>
          <w:rFonts w:ascii="Traditional Arabic" w:hAnsi="Traditional Arabic" w:cs="Traditional Arabic"/>
          <w:color w:val="000000" w:themeColor="text1"/>
          <w:sz w:val="32"/>
          <w:szCs w:val="32"/>
          <w:rtl/>
        </w:rPr>
        <w:t>ض</w:t>
      </w:r>
      <w:r w:rsidRPr="00535AE2">
        <w:rPr>
          <w:rFonts w:ascii="Traditional Arabic" w:hAnsi="Traditional Arabic" w:cs="Traditional Arabic" w:hint="cs"/>
          <w:color w:val="000000" w:themeColor="text1"/>
          <w:sz w:val="32"/>
          <w:szCs w:val="32"/>
          <w:rtl/>
        </w:rPr>
        <w:t>ُ</w:t>
      </w:r>
      <w:r w:rsidRPr="00535AE2">
        <w:rPr>
          <w:rFonts w:ascii="Traditional Arabic" w:hAnsi="Traditional Arabic" w:cs="Traditional Arabic"/>
          <w:color w:val="000000" w:themeColor="text1"/>
          <w:sz w:val="32"/>
          <w:szCs w:val="32"/>
          <w:rtl/>
        </w:rPr>
        <w:t xml:space="preserve">هم بعضا, حتى </w:t>
      </w:r>
      <w:r w:rsidRPr="00535AE2">
        <w:rPr>
          <w:rFonts w:ascii="Traditional Arabic" w:hAnsi="Traditional Arabic" w:cs="Traditional Arabic" w:hint="cs"/>
          <w:color w:val="000000" w:themeColor="text1"/>
          <w:sz w:val="32"/>
          <w:szCs w:val="32"/>
          <w:rtl/>
        </w:rPr>
        <w:t>إ</w:t>
      </w:r>
      <w:r w:rsidRPr="00535AE2">
        <w:rPr>
          <w:rFonts w:ascii="Traditional Arabic" w:hAnsi="Traditional Arabic" w:cs="Traditional Arabic"/>
          <w:color w:val="000000" w:themeColor="text1"/>
          <w:sz w:val="32"/>
          <w:szCs w:val="32"/>
          <w:rtl/>
        </w:rPr>
        <w:t>ن الكاثوليكي لا يقدر أن يتزوج بامرأة بروتستانتية</w:t>
      </w:r>
      <w:r w:rsidRPr="00535AE2">
        <w:rPr>
          <w:rFonts w:ascii="Traditional Arabic" w:hAnsi="Traditional Arabic" w:cs="Traditional Arabic" w:hint="cs"/>
          <w:color w:val="000000" w:themeColor="text1"/>
          <w:sz w:val="32"/>
          <w:szCs w:val="32"/>
          <w:rtl/>
        </w:rPr>
        <w:t>،</w:t>
      </w:r>
      <w:r w:rsidRPr="00535AE2">
        <w:rPr>
          <w:rFonts w:ascii="Traditional Arabic" w:hAnsi="Traditional Arabic" w:cs="Traditional Arabic"/>
          <w:color w:val="000000" w:themeColor="text1"/>
          <w:sz w:val="32"/>
          <w:szCs w:val="32"/>
          <w:rtl/>
        </w:rPr>
        <w:t xml:space="preserve"> ويختلفون في شؤون النساء</w:t>
      </w:r>
      <w:r w:rsidR="00C31E90" w:rsidRPr="00535AE2">
        <w:rPr>
          <w:rFonts w:ascii="Traditional Arabic" w:hAnsi="Traditional Arabic" w:cs="Traditional Arabic" w:hint="cs"/>
          <w:color w:val="000000" w:themeColor="text1"/>
          <w:sz w:val="32"/>
          <w:szCs w:val="32"/>
          <w:rtl/>
        </w:rPr>
        <w:t xml:space="preserve"> كذلك</w:t>
      </w:r>
      <w:r w:rsidR="00853A4A">
        <w:rPr>
          <w:rStyle w:val="FootnoteReference"/>
          <w:rFonts w:ascii="Traditional Arabic" w:hAnsi="Traditional Arabic" w:cs="Traditional Arabic"/>
          <w:color w:val="000000" w:themeColor="text1"/>
          <w:sz w:val="32"/>
          <w:szCs w:val="32"/>
          <w:rtl/>
        </w:rPr>
        <w:t>(</w:t>
      </w:r>
      <w:r w:rsidR="00853A4A" w:rsidRPr="00535AE2">
        <w:rPr>
          <w:rStyle w:val="FootnoteReference"/>
          <w:rFonts w:ascii="Traditional Arabic" w:hAnsi="Traditional Arabic" w:cs="Traditional Arabic"/>
          <w:color w:val="000000" w:themeColor="text1"/>
          <w:sz w:val="32"/>
          <w:szCs w:val="32"/>
          <w:rtl/>
        </w:rPr>
        <w:footnoteReference w:id="5"/>
      </w:r>
      <w:r w:rsidR="00853A4A">
        <w:rPr>
          <w:rStyle w:val="FootnoteReference"/>
          <w:rFonts w:ascii="Traditional Arabic" w:hAnsi="Traditional Arabic" w:cs="Traditional Arabic"/>
          <w:color w:val="000000" w:themeColor="text1"/>
          <w:sz w:val="32"/>
          <w:szCs w:val="32"/>
          <w:rtl/>
        </w:rPr>
        <w:t>)</w:t>
      </w:r>
    </w:p>
    <w:p w:rsidR="002B375C" w:rsidRPr="00535AE2" w:rsidRDefault="002B375C" w:rsidP="004F68B7">
      <w:pPr>
        <w:autoSpaceDE w:val="0"/>
        <w:autoSpaceDN w:val="0"/>
        <w:bidi/>
        <w:adjustRightInd w:val="0"/>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color w:val="000000" w:themeColor="text1"/>
          <w:sz w:val="32"/>
          <w:szCs w:val="32"/>
          <w:rtl/>
        </w:rPr>
        <w:t xml:space="preserve">ثم إن هذا التساهل في العرض الموجود عند الأوروبيين لم يكن ناتجا عن المدنية والرقي، </w:t>
      </w:r>
      <w:r w:rsidRPr="00535AE2">
        <w:rPr>
          <w:rFonts w:ascii="Traditional Arabic" w:hAnsi="Traditional Arabic" w:cs="Traditional Arabic" w:hint="cs"/>
          <w:color w:val="000000" w:themeColor="text1"/>
          <w:sz w:val="32"/>
          <w:szCs w:val="32"/>
          <w:rtl/>
        </w:rPr>
        <w:t>و</w:t>
      </w:r>
      <w:r w:rsidRPr="00535AE2">
        <w:rPr>
          <w:rFonts w:ascii="Traditional Arabic" w:hAnsi="Traditional Arabic" w:cs="Traditional Arabic"/>
          <w:color w:val="000000" w:themeColor="text1"/>
          <w:sz w:val="32"/>
          <w:szCs w:val="32"/>
          <w:rtl/>
        </w:rPr>
        <w:t>لا علاقة له بهما أصلا، وإنما هي عادة ورثوها عن آبائهم في زمان جهلهم وهمجيتهم، كما يشهد ذلك تاريخهم</w:t>
      </w:r>
      <w:r w:rsidRPr="00535AE2">
        <w:rPr>
          <w:rFonts w:ascii="Traditional Arabic" w:hAnsi="Traditional Arabic" w:cs="Traditional Arabic" w:hint="cs"/>
          <w:color w:val="000000" w:themeColor="text1"/>
          <w:sz w:val="32"/>
          <w:szCs w:val="32"/>
          <w:rtl/>
        </w:rPr>
        <w:t>.</w:t>
      </w:r>
    </w:p>
    <w:p w:rsidR="002B375C" w:rsidRPr="00535AE2" w:rsidRDefault="002B375C" w:rsidP="004F68B7">
      <w:pPr>
        <w:autoSpaceDE w:val="0"/>
        <w:autoSpaceDN w:val="0"/>
        <w:bidi/>
        <w:adjustRightInd w:val="0"/>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color w:val="000000" w:themeColor="text1"/>
          <w:sz w:val="32"/>
          <w:szCs w:val="32"/>
          <w:rtl/>
        </w:rPr>
        <w:t>أما حرية المرأة فليست مرتبطة بهتك النساء، وسقوط عفافهن، فقد توجد حرية النساء مع تمام العفاف، وقد توجد عبودية النساء مع غاية التهتك.</w:t>
      </w:r>
    </w:p>
    <w:p w:rsidR="002B375C" w:rsidRPr="00535AE2" w:rsidRDefault="002B375C" w:rsidP="004F68B7">
      <w:pPr>
        <w:autoSpaceDE w:val="0"/>
        <w:autoSpaceDN w:val="0"/>
        <w:bidi/>
        <w:adjustRightInd w:val="0"/>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ولذلك ليس صحيحًا ما ذهب إليه هؤلاء من فتح باب الفساد</w:t>
      </w:r>
      <w:r w:rsidR="003763A7" w:rsidRPr="00535AE2">
        <w:rPr>
          <w:rFonts w:ascii="Traditional Arabic" w:hAnsi="Traditional Arabic" w:cs="Traditional Arabic" w:hint="cs"/>
          <w:color w:val="000000" w:themeColor="text1"/>
          <w:sz w:val="32"/>
          <w:szCs w:val="32"/>
          <w:rtl/>
        </w:rPr>
        <w:t xml:space="preserve"> على مصراعيه</w:t>
      </w:r>
      <w:r w:rsidRPr="00535AE2">
        <w:rPr>
          <w:rFonts w:ascii="Traditional Arabic" w:hAnsi="Traditional Arabic" w:cs="Traditional Arabic" w:hint="cs"/>
          <w:color w:val="000000" w:themeColor="text1"/>
          <w:sz w:val="32"/>
          <w:szCs w:val="32"/>
          <w:rtl/>
        </w:rPr>
        <w:t>، وأنه هو المعيار في التقدم والرقي، بل التمسك بالطريق السوي، والاهتداء بالهدي القويم هو الذي يجب أن يكون هاديًا للمرء إلى ما فيه صلاحه ونجاحه، وهذا ما سنراه في المذهب الثالث.</w:t>
      </w:r>
    </w:p>
    <w:p w:rsidR="002B375C" w:rsidRPr="00535AE2" w:rsidRDefault="002B375C" w:rsidP="004F68B7">
      <w:pPr>
        <w:autoSpaceDE w:val="0"/>
        <w:autoSpaceDN w:val="0"/>
        <w:bidi/>
        <w:adjustRightInd w:val="0"/>
        <w:spacing w:after="0" w:line="240" w:lineRule="auto"/>
        <w:jc w:val="both"/>
        <w:rPr>
          <w:rFonts w:ascii="Traditional Arabic" w:hAnsi="Traditional Arabic" w:cs="Traditional Arabic"/>
          <w:color w:val="000000" w:themeColor="text1"/>
          <w:sz w:val="32"/>
          <w:szCs w:val="32"/>
        </w:rPr>
      </w:pPr>
      <w:r w:rsidRPr="00535AE2">
        <w:rPr>
          <w:rFonts w:ascii="Traditional Arabic" w:hAnsi="Traditional Arabic" w:cs="Traditional Arabic"/>
          <w:b/>
          <w:bCs/>
          <w:color w:val="000000" w:themeColor="text1"/>
          <w:sz w:val="32"/>
          <w:szCs w:val="32"/>
          <w:rtl/>
        </w:rPr>
        <w:t>المذهب الثالث:</w:t>
      </w:r>
      <w:r w:rsidRPr="00535AE2">
        <w:rPr>
          <w:rFonts w:ascii="Traditional Arabic" w:hAnsi="Traditional Arabic" w:cs="Traditional Arabic" w:hint="cs"/>
          <w:b/>
          <w:bCs/>
          <w:color w:val="000000" w:themeColor="text1"/>
          <w:sz w:val="32"/>
          <w:szCs w:val="32"/>
          <w:rtl/>
        </w:rPr>
        <w:t xml:space="preserve"> </w:t>
      </w:r>
      <w:r w:rsidRPr="00535AE2">
        <w:rPr>
          <w:rFonts w:ascii="Traditional Arabic" w:hAnsi="Traditional Arabic" w:cs="Traditional Arabic" w:hint="cs"/>
          <w:color w:val="000000" w:themeColor="text1"/>
          <w:sz w:val="32"/>
          <w:szCs w:val="32"/>
          <w:rtl/>
        </w:rPr>
        <w:t xml:space="preserve">مذهب </w:t>
      </w:r>
      <w:r w:rsidRPr="00535AE2">
        <w:rPr>
          <w:rFonts w:ascii="Traditional Arabic" w:hAnsi="Traditional Arabic" w:cs="Traditional Arabic"/>
          <w:color w:val="000000" w:themeColor="text1"/>
          <w:sz w:val="32"/>
          <w:szCs w:val="32"/>
          <w:rtl/>
        </w:rPr>
        <w:t>متوسط بين المذهبين السابقين</w:t>
      </w:r>
      <w:r w:rsidRPr="00535AE2">
        <w:rPr>
          <w:rFonts w:ascii="Traditional Arabic" w:hAnsi="Traditional Arabic" w:cs="Traditional Arabic" w:hint="cs"/>
          <w:color w:val="000000" w:themeColor="text1"/>
          <w:sz w:val="32"/>
          <w:szCs w:val="32"/>
          <w:rtl/>
        </w:rPr>
        <w:t>،</w:t>
      </w:r>
      <w:r w:rsidRPr="00535AE2">
        <w:rPr>
          <w:rFonts w:ascii="Traditional Arabic" w:hAnsi="Traditional Arabic" w:cs="Traditional Arabic"/>
          <w:color w:val="000000" w:themeColor="text1"/>
          <w:sz w:val="32"/>
          <w:szCs w:val="32"/>
          <w:rtl/>
        </w:rPr>
        <w:t xml:space="preserve"> قد أخذ خير كل منهما وصوابه، وترك ش</w:t>
      </w:r>
      <w:r w:rsidRPr="00535AE2">
        <w:rPr>
          <w:rFonts w:ascii="Traditional Arabic" w:hAnsi="Traditional Arabic" w:cs="Traditional Arabic" w:hint="cs"/>
          <w:color w:val="000000" w:themeColor="text1"/>
          <w:sz w:val="32"/>
          <w:szCs w:val="32"/>
          <w:rtl/>
        </w:rPr>
        <w:t>َ</w:t>
      </w:r>
      <w:r w:rsidRPr="00535AE2">
        <w:rPr>
          <w:rFonts w:ascii="Traditional Arabic" w:hAnsi="Traditional Arabic" w:cs="Traditional Arabic"/>
          <w:color w:val="000000" w:themeColor="text1"/>
          <w:sz w:val="32"/>
          <w:szCs w:val="32"/>
          <w:rtl/>
        </w:rPr>
        <w:t>ر</w:t>
      </w:r>
      <w:r w:rsidRPr="00535AE2">
        <w:rPr>
          <w:rFonts w:ascii="Traditional Arabic" w:hAnsi="Traditional Arabic" w:cs="Traditional Arabic" w:hint="cs"/>
          <w:color w:val="000000" w:themeColor="text1"/>
          <w:sz w:val="32"/>
          <w:szCs w:val="32"/>
          <w:rtl/>
        </w:rPr>
        <w:t>َّ</w:t>
      </w:r>
      <w:r w:rsidRPr="00535AE2">
        <w:rPr>
          <w:rFonts w:ascii="Traditional Arabic" w:hAnsi="Traditional Arabic" w:cs="Traditional Arabic"/>
          <w:color w:val="000000" w:themeColor="text1"/>
          <w:sz w:val="32"/>
          <w:szCs w:val="32"/>
          <w:rtl/>
        </w:rPr>
        <w:t>ه وخ</w:t>
      </w:r>
      <w:r w:rsidRPr="00535AE2">
        <w:rPr>
          <w:rFonts w:ascii="Traditional Arabic" w:hAnsi="Traditional Arabic" w:cs="Traditional Arabic" w:hint="cs"/>
          <w:color w:val="000000" w:themeColor="text1"/>
          <w:sz w:val="32"/>
          <w:szCs w:val="32"/>
          <w:rtl/>
        </w:rPr>
        <w:t>َ</w:t>
      </w:r>
      <w:r w:rsidRPr="00535AE2">
        <w:rPr>
          <w:rFonts w:ascii="Traditional Arabic" w:hAnsi="Traditional Arabic" w:cs="Traditional Arabic"/>
          <w:color w:val="000000" w:themeColor="text1"/>
          <w:sz w:val="32"/>
          <w:szCs w:val="32"/>
          <w:rtl/>
        </w:rPr>
        <w:t>ط</w:t>
      </w:r>
      <w:r w:rsidRPr="00535AE2">
        <w:rPr>
          <w:rFonts w:ascii="Traditional Arabic" w:hAnsi="Traditional Arabic" w:cs="Traditional Arabic" w:hint="cs"/>
          <w:color w:val="000000" w:themeColor="text1"/>
          <w:sz w:val="32"/>
          <w:szCs w:val="32"/>
          <w:rtl/>
        </w:rPr>
        <w:t>َ</w:t>
      </w:r>
      <w:r w:rsidRPr="00535AE2">
        <w:rPr>
          <w:rFonts w:ascii="Traditional Arabic" w:hAnsi="Traditional Arabic" w:cs="Traditional Arabic"/>
          <w:color w:val="000000" w:themeColor="text1"/>
          <w:sz w:val="32"/>
          <w:szCs w:val="32"/>
          <w:rtl/>
        </w:rPr>
        <w:t>أ</w:t>
      </w:r>
      <w:r w:rsidRPr="00535AE2">
        <w:rPr>
          <w:rFonts w:ascii="Traditional Arabic" w:hAnsi="Traditional Arabic" w:cs="Traditional Arabic" w:hint="cs"/>
          <w:color w:val="000000" w:themeColor="text1"/>
          <w:sz w:val="32"/>
          <w:szCs w:val="32"/>
          <w:rtl/>
        </w:rPr>
        <w:t>َ</w:t>
      </w:r>
      <w:r w:rsidRPr="00535AE2">
        <w:rPr>
          <w:rFonts w:ascii="Traditional Arabic" w:hAnsi="Traditional Arabic" w:cs="Traditional Arabic"/>
          <w:color w:val="000000" w:themeColor="text1"/>
          <w:sz w:val="32"/>
          <w:szCs w:val="32"/>
          <w:rtl/>
        </w:rPr>
        <w:t>ه،</w:t>
      </w:r>
      <w:r w:rsidRPr="00535AE2">
        <w:rPr>
          <w:rFonts w:ascii="Traditional Arabic" w:hAnsi="Traditional Arabic" w:cs="Traditional Arabic" w:hint="cs"/>
          <w:color w:val="000000" w:themeColor="text1"/>
          <w:sz w:val="32"/>
          <w:szCs w:val="32"/>
          <w:rtl/>
        </w:rPr>
        <w:t xml:space="preserve"> فأوّلاً؛ أَنْ</w:t>
      </w:r>
      <w:r w:rsidRPr="00535AE2">
        <w:rPr>
          <w:rFonts w:ascii="Traditional Arabic" w:hAnsi="Traditional Arabic" w:cs="Traditional Arabic"/>
          <w:color w:val="000000" w:themeColor="text1"/>
          <w:sz w:val="32"/>
          <w:szCs w:val="32"/>
          <w:rtl/>
        </w:rPr>
        <w:t xml:space="preserve"> ت</w:t>
      </w:r>
      <w:r w:rsidRPr="00535AE2">
        <w:rPr>
          <w:rFonts w:ascii="Traditional Arabic" w:hAnsi="Traditional Arabic" w:cs="Traditional Arabic" w:hint="cs"/>
          <w:color w:val="000000" w:themeColor="text1"/>
          <w:sz w:val="32"/>
          <w:szCs w:val="32"/>
          <w:rtl/>
        </w:rPr>
        <w:t>ُ</w:t>
      </w:r>
      <w:r w:rsidRPr="00535AE2">
        <w:rPr>
          <w:rFonts w:ascii="Traditional Arabic" w:hAnsi="Traditional Arabic" w:cs="Traditional Arabic"/>
          <w:color w:val="000000" w:themeColor="text1"/>
          <w:sz w:val="32"/>
          <w:szCs w:val="32"/>
          <w:rtl/>
        </w:rPr>
        <w:t>ع</w:t>
      </w:r>
      <w:r w:rsidRPr="00535AE2">
        <w:rPr>
          <w:rFonts w:ascii="Traditional Arabic" w:hAnsi="Traditional Arabic" w:cs="Traditional Arabic" w:hint="cs"/>
          <w:color w:val="000000" w:themeColor="text1"/>
          <w:sz w:val="32"/>
          <w:szCs w:val="32"/>
          <w:rtl/>
        </w:rPr>
        <w:t>َ</w:t>
      </w:r>
      <w:r w:rsidRPr="00535AE2">
        <w:rPr>
          <w:rFonts w:ascii="Traditional Arabic" w:hAnsi="Traditional Arabic" w:cs="Traditional Arabic"/>
          <w:color w:val="000000" w:themeColor="text1"/>
          <w:sz w:val="32"/>
          <w:szCs w:val="32"/>
          <w:rtl/>
        </w:rPr>
        <w:t>ل</w:t>
      </w:r>
      <w:r w:rsidRPr="00535AE2">
        <w:rPr>
          <w:rFonts w:ascii="Traditional Arabic" w:hAnsi="Traditional Arabic" w:cs="Traditional Arabic" w:hint="cs"/>
          <w:color w:val="000000" w:themeColor="text1"/>
          <w:sz w:val="32"/>
          <w:szCs w:val="32"/>
          <w:rtl/>
        </w:rPr>
        <w:t>َّ</w:t>
      </w:r>
      <w:r w:rsidRPr="00535AE2">
        <w:rPr>
          <w:rFonts w:ascii="Traditional Arabic" w:hAnsi="Traditional Arabic" w:cs="Traditional Arabic"/>
          <w:color w:val="000000" w:themeColor="text1"/>
          <w:sz w:val="32"/>
          <w:szCs w:val="32"/>
          <w:rtl/>
        </w:rPr>
        <w:t xml:space="preserve">م المرأة تعليما يناسب ما خلقت له. وثانيا </w:t>
      </w:r>
      <w:r w:rsidRPr="00535AE2">
        <w:rPr>
          <w:rFonts w:ascii="Traditional Arabic" w:hAnsi="Traditional Arabic" w:cs="Traditional Arabic" w:hint="cs"/>
          <w:color w:val="000000" w:themeColor="text1"/>
          <w:sz w:val="32"/>
          <w:szCs w:val="32"/>
          <w:rtl/>
        </w:rPr>
        <w:t>أن تُكَوَّن المرأة حتى تصير</w:t>
      </w:r>
      <w:r w:rsidRPr="00535AE2">
        <w:rPr>
          <w:rFonts w:ascii="Traditional Arabic" w:hAnsi="Traditional Arabic" w:cs="Traditional Arabic"/>
          <w:color w:val="000000" w:themeColor="text1"/>
          <w:sz w:val="32"/>
          <w:szCs w:val="32"/>
          <w:rtl/>
        </w:rPr>
        <w:t xml:space="preserve"> عونا للرجل في جميع شؤونه المعاشية والحربية والخلقية.</w:t>
      </w:r>
      <w:r w:rsidRPr="00535AE2">
        <w:rPr>
          <w:rFonts w:ascii="Traditional Arabic" w:hAnsi="Traditional Arabic" w:cs="Traditional Arabic" w:hint="cs"/>
          <w:color w:val="000000" w:themeColor="text1"/>
          <w:sz w:val="32"/>
          <w:szCs w:val="32"/>
          <w:rtl/>
        </w:rPr>
        <w:t xml:space="preserve"> ولا شكّ أن خير الأمور أوساطها، فكلاَ طرفي قصد الأمور ذميم، والجمع أولى من الإهمال أو الترجيح.</w:t>
      </w:r>
    </w:p>
    <w:p w:rsidR="002B375C" w:rsidRPr="00535AE2" w:rsidRDefault="002B375C" w:rsidP="004F68B7">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lastRenderedPageBreak/>
        <w:t>وإذا نظرنا نظر إنصاف فسوف نرى أن الشريعة</w:t>
      </w:r>
      <w:r w:rsidR="00F56A31" w:rsidRPr="00535AE2">
        <w:rPr>
          <w:rFonts w:ascii="Traditional Arabic" w:hAnsi="Traditional Arabic" w:cs="Traditional Arabic" w:hint="cs"/>
          <w:color w:val="000000" w:themeColor="text1"/>
          <w:sz w:val="32"/>
          <w:szCs w:val="32"/>
          <w:rtl/>
        </w:rPr>
        <w:t xml:space="preserve"> الإسلامية الغرَّاء</w:t>
      </w:r>
      <w:r w:rsidRPr="00535AE2">
        <w:rPr>
          <w:rFonts w:ascii="Traditional Arabic" w:hAnsi="Traditional Arabic" w:cs="Traditional Arabic" w:hint="cs"/>
          <w:color w:val="000000" w:themeColor="text1"/>
          <w:sz w:val="32"/>
          <w:szCs w:val="32"/>
          <w:rtl/>
        </w:rPr>
        <w:t xml:space="preserve"> تسير سيرًا وسطًا لا إفراط فيه ولا تفريط، ف</w:t>
      </w:r>
      <w:r w:rsidRPr="00535AE2">
        <w:rPr>
          <w:rFonts w:ascii="Traditional Arabic" w:hAnsi="Traditional Arabic" w:cs="Traditional Arabic"/>
          <w:color w:val="000000" w:themeColor="text1"/>
          <w:sz w:val="32"/>
          <w:szCs w:val="32"/>
          <w:rtl/>
        </w:rPr>
        <w:t>ليس غريبًا على أمة كان أول ما نزل</w:t>
      </w:r>
      <w:r w:rsidRPr="00535AE2">
        <w:rPr>
          <w:rFonts w:ascii="Traditional Arabic" w:hAnsi="Traditional Arabic" w:cs="Traditional Arabic" w:hint="cs"/>
          <w:color w:val="000000" w:themeColor="text1"/>
          <w:sz w:val="32"/>
          <w:szCs w:val="32"/>
          <w:rtl/>
        </w:rPr>
        <w:t xml:space="preserve"> في كتابها</w:t>
      </w:r>
      <w:r w:rsidRPr="00535AE2">
        <w:rPr>
          <w:rFonts w:ascii="Traditional Arabic" w:hAnsi="Traditional Arabic" w:cs="Traditional Arabic"/>
          <w:color w:val="000000" w:themeColor="text1"/>
          <w:sz w:val="32"/>
          <w:szCs w:val="32"/>
          <w:rtl/>
        </w:rPr>
        <w:t xml:space="preserve"> على نبيها قول</w:t>
      </w:r>
      <w:r w:rsidRPr="00535AE2">
        <w:rPr>
          <w:rFonts w:ascii="Traditional Arabic" w:hAnsi="Traditional Arabic" w:cs="Traditional Arabic" w:hint="cs"/>
          <w:color w:val="000000" w:themeColor="text1"/>
          <w:sz w:val="32"/>
          <w:szCs w:val="32"/>
          <w:rtl/>
        </w:rPr>
        <w:t>َ</w:t>
      </w:r>
      <w:r w:rsidRPr="00535AE2">
        <w:rPr>
          <w:rFonts w:ascii="Traditional Arabic" w:hAnsi="Traditional Arabic" w:cs="Traditional Arabic"/>
          <w:color w:val="000000" w:themeColor="text1"/>
          <w:sz w:val="32"/>
          <w:szCs w:val="32"/>
          <w:rtl/>
        </w:rPr>
        <w:t>ه تعالى: "اقرأ" أن تكون</w:t>
      </w:r>
      <w:r w:rsidRPr="00535AE2">
        <w:rPr>
          <w:rFonts w:ascii="Traditional Arabic" w:hAnsi="Traditional Arabic" w:cs="Traditional Arabic" w:hint="cs"/>
          <w:color w:val="000000" w:themeColor="text1"/>
          <w:sz w:val="32"/>
          <w:szCs w:val="32"/>
          <w:rtl/>
        </w:rPr>
        <w:t xml:space="preserve"> أمةً</w:t>
      </w:r>
      <w:r w:rsidRPr="00535AE2">
        <w:rPr>
          <w:rFonts w:ascii="Traditional Arabic" w:hAnsi="Traditional Arabic" w:cs="Traditional Arabic"/>
          <w:color w:val="000000" w:themeColor="text1"/>
          <w:sz w:val="32"/>
          <w:szCs w:val="32"/>
          <w:rtl/>
        </w:rPr>
        <w:t xml:space="preserve"> </w:t>
      </w:r>
      <w:r w:rsidRPr="00535AE2">
        <w:rPr>
          <w:rFonts w:ascii="Traditional Arabic" w:hAnsi="Traditional Arabic" w:cs="Traditional Arabic" w:hint="cs"/>
          <w:color w:val="000000" w:themeColor="text1"/>
          <w:sz w:val="32"/>
          <w:szCs w:val="32"/>
          <w:rtl/>
        </w:rPr>
        <w:t>مهتمة</w:t>
      </w:r>
      <w:r w:rsidRPr="00535AE2">
        <w:rPr>
          <w:rFonts w:ascii="Traditional Arabic" w:hAnsi="Traditional Arabic" w:cs="Traditional Arabic"/>
          <w:color w:val="000000" w:themeColor="text1"/>
          <w:sz w:val="32"/>
          <w:szCs w:val="32"/>
          <w:rtl/>
        </w:rPr>
        <w:t xml:space="preserve"> بالعلم والتعليم، فالأمر بالقراءة أمر بالعلم إذ لا يقرأ إلا مَن تعلّم، كما أن الآيات القرآنية الكثيرة، والأحاديث النبوية الوفيرة قد أرشدت الأمة إلى التمسك بهذه الوسيلة التي بها الفوز والنجاح الدنيوي والأخروي، فالإسلام يقوم على العلم، </w:t>
      </w:r>
      <w:r w:rsidRPr="00535AE2">
        <w:rPr>
          <w:rFonts w:ascii="Traditional Arabic" w:hAnsi="Traditional Arabic" w:cs="Traditional Arabic" w:hint="cs"/>
          <w:color w:val="000000" w:themeColor="text1"/>
          <w:sz w:val="32"/>
          <w:szCs w:val="32"/>
          <w:rtl/>
        </w:rPr>
        <w:t>و</w:t>
      </w:r>
      <w:r w:rsidRPr="00535AE2">
        <w:rPr>
          <w:rFonts w:ascii="Traditional Arabic" w:hAnsi="Traditional Arabic" w:cs="Traditional Arabic"/>
          <w:color w:val="000000" w:themeColor="text1"/>
          <w:sz w:val="32"/>
          <w:szCs w:val="32"/>
          <w:rtl/>
        </w:rPr>
        <w:t>من خلال</w:t>
      </w:r>
      <w:r w:rsidRPr="00535AE2">
        <w:rPr>
          <w:rFonts w:ascii="Traditional Arabic" w:hAnsi="Traditional Arabic" w:cs="Traditional Arabic" w:hint="cs"/>
          <w:color w:val="000000" w:themeColor="text1"/>
          <w:sz w:val="32"/>
          <w:szCs w:val="32"/>
          <w:rtl/>
        </w:rPr>
        <w:t xml:space="preserve"> العلم</w:t>
      </w:r>
      <w:r w:rsidRPr="00535AE2">
        <w:rPr>
          <w:rFonts w:ascii="Traditional Arabic" w:hAnsi="Traditional Arabic" w:cs="Traditional Arabic"/>
          <w:color w:val="000000" w:themeColor="text1"/>
          <w:sz w:val="32"/>
          <w:szCs w:val="32"/>
          <w:rtl/>
        </w:rPr>
        <w:t xml:space="preserve"> يعرف المرء ربه</w:t>
      </w:r>
      <w:r w:rsidRPr="00535AE2">
        <w:rPr>
          <w:rFonts w:ascii="Traditional Arabic" w:hAnsi="Traditional Arabic" w:cs="Traditional Arabic" w:hint="cs"/>
          <w:color w:val="000000" w:themeColor="text1"/>
          <w:sz w:val="32"/>
          <w:szCs w:val="32"/>
          <w:rtl/>
        </w:rPr>
        <w:t>،</w:t>
      </w:r>
      <w:r w:rsidRPr="00535AE2">
        <w:rPr>
          <w:rFonts w:ascii="Traditional Arabic" w:hAnsi="Traditional Arabic" w:cs="Traditional Arabic"/>
          <w:color w:val="000000" w:themeColor="text1"/>
          <w:sz w:val="32"/>
          <w:szCs w:val="32"/>
          <w:rtl/>
        </w:rPr>
        <w:t xml:space="preserve"> ويزيد إيمانًا ويقينًا به، وقد خلق الله الإنسان وسخّر له المخلوقات؛ ليقوم بتوجيهها على أحسن وجه وأكمله، ولن يكون قادرًا على ذلك إلا بالعلم، فالعلم ضرورة حياة.</w:t>
      </w:r>
    </w:p>
    <w:p w:rsidR="00D763FA" w:rsidRPr="00535AE2" w:rsidRDefault="002B375C" w:rsidP="00D763FA">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color w:val="000000" w:themeColor="text1"/>
          <w:sz w:val="32"/>
          <w:szCs w:val="32"/>
          <w:rtl/>
        </w:rPr>
        <w:t>ولن تجد في النصوص الشرعية ما يشعر بوجود فرق بين الرجال والنساء في مجال العلم والتعليم، ف</w:t>
      </w:r>
      <w:r w:rsidRPr="00535AE2">
        <w:rPr>
          <w:rFonts w:ascii="Traditional Arabic" w:hAnsi="Traditional Arabic" w:cs="Traditional Arabic" w:hint="cs"/>
          <w:color w:val="000000" w:themeColor="text1"/>
          <w:sz w:val="32"/>
          <w:szCs w:val="32"/>
          <w:rtl/>
        </w:rPr>
        <w:t>ـ</w:t>
      </w:r>
      <w:r w:rsidRPr="00535AE2">
        <w:rPr>
          <w:rFonts w:ascii="Traditional Arabic" w:hAnsi="Traditional Arabic" w:cs="Traditional Arabic"/>
          <w:color w:val="000000" w:themeColor="text1"/>
          <w:sz w:val="32"/>
          <w:szCs w:val="32"/>
          <w:rtl/>
        </w:rPr>
        <w:t>النساء شقائق الرجال</w:t>
      </w:r>
      <w:r w:rsidR="00853A4A">
        <w:rPr>
          <w:rStyle w:val="FootnoteReference"/>
          <w:rFonts w:ascii="Traditional Arabic" w:hAnsi="Traditional Arabic" w:cs="Traditional Arabic"/>
          <w:color w:val="000000" w:themeColor="text1"/>
          <w:sz w:val="32"/>
          <w:szCs w:val="32"/>
          <w:rtl/>
        </w:rPr>
        <w:t>(</w:t>
      </w:r>
      <w:r w:rsidR="00853A4A" w:rsidRPr="00535AE2">
        <w:rPr>
          <w:rStyle w:val="FootnoteReference"/>
          <w:rFonts w:ascii="Traditional Arabic" w:hAnsi="Traditional Arabic" w:cs="Traditional Arabic"/>
          <w:color w:val="000000" w:themeColor="text1"/>
          <w:sz w:val="32"/>
          <w:szCs w:val="32"/>
          <w:rtl/>
        </w:rPr>
        <w:footnoteReference w:id="6"/>
      </w:r>
      <w:r w:rsidR="00853A4A">
        <w:rPr>
          <w:rStyle w:val="FootnoteReference"/>
          <w:rFonts w:ascii="Traditional Arabic" w:hAnsi="Traditional Arabic" w:cs="Traditional Arabic"/>
          <w:color w:val="000000" w:themeColor="text1"/>
          <w:sz w:val="32"/>
          <w:szCs w:val="32"/>
          <w:rtl/>
        </w:rPr>
        <w:t>)</w:t>
      </w:r>
      <w:r w:rsidRPr="00535AE2">
        <w:rPr>
          <w:rFonts w:ascii="Traditional Arabic" w:hAnsi="Traditional Arabic" w:cs="Traditional Arabic"/>
          <w:color w:val="000000" w:themeColor="text1"/>
          <w:sz w:val="32"/>
          <w:szCs w:val="32"/>
          <w:rtl/>
        </w:rPr>
        <w:t xml:space="preserve">، فكل ما أمر الله به ومن جملته العلم يشترك فيه الرجال والنساء، </w:t>
      </w:r>
      <w:r w:rsidRPr="00535AE2">
        <w:rPr>
          <w:rFonts w:ascii="Traditional Arabic" w:hAnsi="Traditional Arabic" w:cs="Traditional Arabic" w:hint="cs"/>
          <w:color w:val="000000" w:themeColor="text1"/>
          <w:sz w:val="32"/>
          <w:szCs w:val="32"/>
          <w:rtl/>
        </w:rPr>
        <w:t>و</w:t>
      </w:r>
      <w:r w:rsidRPr="00535AE2">
        <w:rPr>
          <w:rFonts w:ascii="Traditional Arabic" w:hAnsi="Traditional Arabic" w:cs="Traditional Arabic"/>
          <w:color w:val="000000" w:themeColor="text1"/>
          <w:sz w:val="32"/>
          <w:szCs w:val="32"/>
          <w:rtl/>
        </w:rPr>
        <w:t xml:space="preserve">العلم ليس مقتصرًا على شخص معين، أو جنس معين، بل هو واجب الجميع، </w:t>
      </w:r>
      <w:r w:rsidRPr="00535AE2">
        <w:rPr>
          <w:rFonts w:ascii="Traditional Arabic" w:hAnsi="Traditional Arabic" w:cs="Traditional Arabic" w:hint="cs"/>
          <w:color w:val="000000" w:themeColor="text1"/>
          <w:sz w:val="32"/>
          <w:szCs w:val="32"/>
          <w:rtl/>
        </w:rPr>
        <w:t>و</w:t>
      </w:r>
      <w:r w:rsidRPr="00535AE2">
        <w:rPr>
          <w:rFonts w:ascii="Traditional Arabic" w:hAnsi="Traditional Arabic" w:cs="Traditional Arabic"/>
          <w:color w:val="000000" w:themeColor="text1"/>
          <w:sz w:val="32"/>
          <w:szCs w:val="32"/>
          <w:rtl/>
        </w:rPr>
        <w:t>للنساء دور كبير في العلم والتعليم، فهنّ نصف المجتمع، وربات الأجيال، وقد أجمع العلماء والفقهاء سلفًا وخلفًا على أن المرأة كالرجل فيما يجب تعلمه من فروض الأعيان؛ فهي كالرجل في التكاليف الشرعية، كما أ</w:t>
      </w:r>
      <w:r w:rsidR="00D763FA" w:rsidRPr="00535AE2">
        <w:rPr>
          <w:rFonts w:ascii="Traditional Arabic" w:hAnsi="Traditional Arabic" w:cs="Traditional Arabic"/>
          <w:color w:val="000000" w:themeColor="text1"/>
          <w:sz w:val="32"/>
          <w:szCs w:val="32"/>
          <w:rtl/>
        </w:rPr>
        <w:t>نها مثله في نيل الجزاء الأخروي.</w:t>
      </w:r>
    </w:p>
    <w:p w:rsidR="002B375C" w:rsidRPr="00535AE2" w:rsidRDefault="002B375C" w:rsidP="00BB330E">
      <w:pPr>
        <w:bidi/>
        <w:spacing w:after="0" w:line="240" w:lineRule="auto"/>
        <w:jc w:val="both"/>
        <w:rPr>
          <w:rFonts w:ascii="Traditional Arabic" w:eastAsia="Times New Roman" w:hAnsi="Traditional Arabic" w:cs="Traditional Arabic"/>
          <w:color w:val="000000" w:themeColor="text1"/>
          <w:sz w:val="32"/>
          <w:szCs w:val="32"/>
          <w:shd w:val="clear" w:color="auto" w:fill="FFFFFF"/>
          <w:rtl/>
        </w:rPr>
      </w:pPr>
      <w:r w:rsidRPr="00535AE2">
        <w:rPr>
          <w:rFonts w:ascii="Traditional Arabic" w:hAnsi="Traditional Arabic" w:cs="Traditional Arabic"/>
          <w:color w:val="000000" w:themeColor="text1"/>
          <w:sz w:val="32"/>
          <w:szCs w:val="32"/>
          <w:rtl/>
        </w:rPr>
        <w:t>و</w:t>
      </w:r>
      <w:r w:rsidRPr="00535AE2">
        <w:rPr>
          <w:rFonts w:ascii="Traditional Arabic" w:hAnsi="Traditional Arabic" w:cs="Traditional Arabic" w:hint="cs"/>
          <w:color w:val="000000" w:themeColor="text1"/>
          <w:sz w:val="32"/>
          <w:szCs w:val="32"/>
          <w:rtl/>
        </w:rPr>
        <w:t xml:space="preserve">نظرة سريعة في نصوص الشريعة ترشدنا إلى أنه </w:t>
      </w:r>
      <w:r w:rsidRPr="00535AE2">
        <w:rPr>
          <w:rFonts w:ascii="Traditional Arabic" w:hAnsi="Traditional Arabic" w:cs="Traditional Arabic"/>
          <w:color w:val="000000" w:themeColor="text1"/>
          <w:sz w:val="32"/>
          <w:szCs w:val="32"/>
          <w:rtl/>
        </w:rPr>
        <w:t xml:space="preserve">قد لا نجد </w:t>
      </w:r>
      <w:r w:rsidR="0020640E" w:rsidRPr="00535AE2">
        <w:rPr>
          <w:rFonts w:ascii="Traditional Arabic" w:hAnsi="Traditional Arabic" w:cs="Traditional Arabic" w:hint="cs"/>
          <w:color w:val="000000" w:themeColor="text1"/>
          <w:sz w:val="32"/>
          <w:szCs w:val="32"/>
          <w:rtl/>
        </w:rPr>
        <w:t xml:space="preserve">مِن </w:t>
      </w:r>
      <w:r w:rsidRPr="00535AE2">
        <w:rPr>
          <w:rFonts w:ascii="Traditional Arabic" w:hAnsi="Traditional Arabic" w:cs="Traditional Arabic"/>
          <w:color w:val="000000" w:themeColor="text1"/>
          <w:sz w:val="32"/>
          <w:szCs w:val="32"/>
          <w:rtl/>
        </w:rPr>
        <w:t xml:space="preserve">بين الأديان والمذاهب تشريفًا للعلم وحثًّا عليه كما هو موجود في الإسلام، </w:t>
      </w:r>
      <w:r w:rsidRPr="00535AE2">
        <w:rPr>
          <w:rFonts w:ascii="Traditional Arabic" w:eastAsia="Times New Roman" w:hAnsi="Traditional Arabic" w:cs="Traditional Arabic"/>
          <w:color w:val="000000" w:themeColor="text1"/>
          <w:sz w:val="32"/>
          <w:szCs w:val="32"/>
          <w:shd w:val="clear" w:color="auto" w:fill="FFFFFF"/>
          <w:rtl/>
        </w:rPr>
        <w:t>يقول الله عز وجل</w:t>
      </w:r>
      <w:r w:rsidR="00BB330E" w:rsidRPr="00535AE2">
        <w:rPr>
          <w:rFonts w:ascii="Traditional Arabic" w:eastAsia="Times New Roman" w:hAnsi="Traditional Arabic" w:cs="Traditional Arabic" w:hint="cs"/>
          <w:color w:val="000000" w:themeColor="text1"/>
          <w:sz w:val="32"/>
          <w:szCs w:val="32"/>
          <w:shd w:val="clear" w:color="auto" w:fill="FFFFFF"/>
          <w:rtl/>
        </w:rPr>
        <w:t xml:space="preserve"> </w:t>
      </w:r>
      <w:r w:rsidR="00BB330E" w:rsidRPr="00535AE2">
        <w:rPr>
          <w:rFonts w:ascii="Traditional Arabic" w:eastAsia="Times New Roman" w:hAnsi="Traditional Arabic" w:cs="CTraditional Arabic" w:hint="cs"/>
          <w:color w:val="000000" w:themeColor="text1"/>
          <w:sz w:val="32"/>
          <w:szCs w:val="32"/>
          <w:shd w:val="clear" w:color="auto" w:fill="FFFFFF"/>
          <w:rtl/>
        </w:rPr>
        <w:t>﴿</w:t>
      </w:r>
      <w:r w:rsidRPr="00535AE2">
        <w:rPr>
          <w:rFonts w:ascii="Traditional Arabic" w:eastAsia="Times New Roman" w:hAnsi="Traditional Arabic" w:cs="Traditional Arabic"/>
          <w:color w:val="000000" w:themeColor="text1"/>
          <w:sz w:val="32"/>
          <w:szCs w:val="32"/>
          <w:shd w:val="clear" w:color="auto" w:fill="FFFFFF"/>
          <w:rtl/>
        </w:rPr>
        <w:t>يا أيها الذين آمنوا قوا أنفسكم وأهليكم نارا وقودها الناس والحجارة</w:t>
      </w:r>
      <w:r w:rsidR="00BB330E" w:rsidRPr="00535AE2">
        <w:rPr>
          <w:rFonts w:ascii="Traditional Arabic" w:eastAsia="Times New Roman" w:hAnsi="Traditional Arabic" w:cs="CTraditional Arabic" w:hint="cs"/>
          <w:color w:val="000000" w:themeColor="text1"/>
          <w:sz w:val="32"/>
          <w:szCs w:val="32"/>
          <w:shd w:val="clear" w:color="auto" w:fill="FFFFFF"/>
          <w:rtl/>
        </w:rPr>
        <w:t>﴾</w:t>
      </w:r>
      <w:r w:rsidRPr="00535AE2">
        <w:rPr>
          <w:rFonts w:ascii="Traditional Arabic" w:eastAsia="Times New Roman" w:hAnsi="Traditional Arabic" w:cs="Traditional Arabic"/>
          <w:color w:val="000000" w:themeColor="text1"/>
          <w:sz w:val="32"/>
          <w:szCs w:val="32"/>
          <w:shd w:val="clear" w:color="auto" w:fill="FFFFFF"/>
        </w:rPr>
        <w:t xml:space="preserve"> </w:t>
      </w:r>
      <w:r w:rsidRPr="00535AE2">
        <w:rPr>
          <w:rFonts w:ascii="Traditional Arabic" w:eastAsia="Times New Roman" w:hAnsi="Traditional Arabic" w:cs="Traditional Arabic" w:hint="cs"/>
          <w:color w:val="000000" w:themeColor="text1"/>
          <w:sz w:val="32"/>
          <w:szCs w:val="32"/>
          <w:shd w:val="clear" w:color="auto" w:fill="FFFFFF"/>
          <w:rtl/>
        </w:rPr>
        <w:t>و</w:t>
      </w:r>
      <w:r w:rsidRPr="00535AE2">
        <w:rPr>
          <w:rFonts w:ascii="Traditional Arabic" w:eastAsia="Times New Roman" w:hAnsi="Traditional Arabic" w:cs="Traditional Arabic"/>
          <w:color w:val="000000" w:themeColor="text1"/>
          <w:sz w:val="32"/>
          <w:szCs w:val="32"/>
          <w:shd w:val="clear" w:color="auto" w:fill="FFFFFF"/>
          <w:rtl/>
        </w:rPr>
        <w:t>هذه الآية أصل في تعليم أهل البيت وتربيتهم ، وأمرهم بالمعروف ونهيهم عن المنكر</w:t>
      </w:r>
      <w:r w:rsidRPr="00535AE2">
        <w:rPr>
          <w:rFonts w:ascii="Traditional Arabic" w:eastAsia="Times New Roman" w:hAnsi="Traditional Arabic" w:cs="Traditional Arabic" w:hint="cs"/>
          <w:color w:val="000000" w:themeColor="text1"/>
          <w:sz w:val="32"/>
          <w:szCs w:val="32"/>
          <w:shd w:val="clear" w:color="auto" w:fill="FFFFFF"/>
          <w:rtl/>
        </w:rPr>
        <w:t>.</w:t>
      </w:r>
    </w:p>
    <w:p w:rsidR="002B375C" w:rsidRPr="00535AE2" w:rsidRDefault="002B375C" w:rsidP="004F68B7">
      <w:pPr>
        <w:autoSpaceDE w:val="0"/>
        <w:autoSpaceDN w:val="0"/>
        <w:bidi/>
        <w:adjustRightInd w:val="0"/>
        <w:spacing w:after="0" w:line="240" w:lineRule="auto"/>
        <w:jc w:val="both"/>
        <w:rPr>
          <w:rFonts w:ascii="Traditional Arabic" w:eastAsia="Times New Roman" w:hAnsi="Traditional Arabic" w:cs="Traditional Arabic"/>
          <w:b/>
          <w:bCs/>
          <w:color w:val="000000" w:themeColor="text1"/>
          <w:sz w:val="32"/>
          <w:szCs w:val="32"/>
          <w:shd w:val="clear" w:color="auto" w:fill="FFFFFF"/>
          <w:rtl/>
        </w:rPr>
      </w:pPr>
      <w:r w:rsidRPr="00535AE2">
        <w:rPr>
          <w:rFonts w:ascii="Traditional Arabic" w:eastAsia="Times New Roman" w:hAnsi="Traditional Arabic" w:cs="Traditional Arabic" w:hint="cs"/>
          <w:b/>
          <w:bCs/>
          <w:color w:val="000000" w:themeColor="text1"/>
          <w:sz w:val="32"/>
          <w:szCs w:val="32"/>
          <w:shd w:val="clear" w:color="auto" w:fill="FFFFFF"/>
          <w:rtl/>
        </w:rPr>
        <w:t xml:space="preserve">ومن مظاهر تعليم المرأة منذ عهد النبوة: </w:t>
      </w:r>
    </w:p>
    <w:p w:rsidR="002B375C" w:rsidRPr="00535AE2" w:rsidRDefault="002B375C" w:rsidP="00CA069B">
      <w:pPr>
        <w:autoSpaceDE w:val="0"/>
        <w:autoSpaceDN w:val="0"/>
        <w:bidi/>
        <w:adjustRightInd w:val="0"/>
        <w:spacing w:after="0" w:line="240" w:lineRule="auto"/>
        <w:jc w:val="both"/>
        <w:rPr>
          <w:rFonts w:ascii="Traditional Arabic" w:hAnsi="Traditional Arabic" w:cs="Traditional Arabic"/>
          <w:color w:val="000000" w:themeColor="text1"/>
          <w:sz w:val="32"/>
          <w:szCs w:val="32"/>
          <w:rtl/>
        </w:rPr>
      </w:pPr>
      <w:r w:rsidRPr="00535AE2">
        <w:rPr>
          <w:rFonts w:ascii="Traditional Arabic" w:eastAsia="Times New Roman" w:hAnsi="Traditional Arabic" w:cs="Traditional Arabic" w:hint="cs"/>
          <w:color w:val="000000" w:themeColor="text1"/>
          <w:sz w:val="32"/>
          <w:szCs w:val="32"/>
          <w:shd w:val="clear" w:color="auto" w:fill="FFFFFF"/>
          <w:rtl/>
        </w:rPr>
        <w:t xml:space="preserve">1- </w:t>
      </w:r>
      <w:r w:rsidR="00B5575E" w:rsidRPr="00535AE2">
        <w:rPr>
          <w:rFonts w:ascii="Traditional Arabic" w:eastAsia="Times New Roman" w:hAnsi="Traditional Arabic" w:cs="Traditional Arabic" w:hint="cs"/>
          <w:b/>
          <w:bCs/>
          <w:color w:val="000000" w:themeColor="text1"/>
          <w:sz w:val="32"/>
          <w:szCs w:val="32"/>
          <w:shd w:val="clear" w:color="auto" w:fill="FFFFFF"/>
          <w:rtl/>
        </w:rPr>
        <w:t>وعظ النبي</w:t>
      </w:r>
      <w:r w:rsidRPr="00535AE2">
        <w:rPr>
          <w:rFonts w:ascii="Traditional Arabic" w:eastAsia="Times New Roman" w:hAnsi="Traditional Arabic" w:cs="Traditional Arabic" w:hint="cs"/>
          <w:b/>
          <w:bCs/>
          <w:color w:val="000000" w:themeColor="text1"/>
          <w:sz w:val="32"/>
          <w:szCs w:val="32"/>
          <w:shd w:val="clear" w:color="auto" w:fill="FFFFFF"/>
          <w:rtl/>
        </w:rPr>
        <w:t xml:space="preserve"> صلى الله عليه وسلم </w:t>
      </w:r>
      <w:r w:rsidR="00CA069B" w:rsidRPr="00535AE2">
        <w:rPr>
          <w:rFonts w:ascii="Traditional Arabic" w:eastAsia="Times New Roman" w:hAnsi="Traditional Arabic" w:cs="Traditional Arabic" w:hint="cs"/>
          <w:b/>
          <w:bCs/>
          <w:color w:val="000000" w:themeColor="text1"/>
          <w:sz w:val="32"/>
          <w:szCs w:val="32"/>
          <w:shd w:val="clear" w:color="auto" w:fill="FFFFFF"/>
          <w:rtl/>
        </w:rPr>
        <w:t>ل</w:t>
      </w:r>
      <w:r w:rsidRPr="00535AE2">
        <w:rPr>
          <w:rFonts w:ascii="Traditional Arabic" w:eastAsia="Times New Roman" w:hAnsi="Traditional Arabic" w:cs="Traditional Arabic" w:hint="cs"/>
          <w:b/>
          <w:bCs/>
          <w:color w:val="000000" w:themeColor="text1"/>
          <w:sz w:val="32"/>
          <w:szCs w:val="32"/>
          <w:shd w:val="clear" w:color="auto" w:fill="FFFFFF"/>
          <w:rtl/>
        </w:rPr>
        <w:t>لنساء وتعليمه لهن</w:t>
      </w:r>
      <w:r w:rsidRPr="00535AE2">
        <w:rPr>
          <w:rFonts w:ascii="Traditional Arabic" w:eastAsia="Times New Roman" w:hAnsi="Traditional Arabic" w:cs="Traditional Arabic" w:hint="cs"/>
          <w:color w:val="000000" w:themeColor="text1"/>
          <w:sz w:val="32"/>
          <w:szCs w:val="32"/>
          <w:shd w:val="clear" w:color="auto" w:fill="FFFFFF"/>
          <w:rtl/>
        </w:rPr>
        <w:t>:</w:t>
      </w:r>
      <w:r w:rsidRPr="00535AE2">
        <w:rPr>
          <w:rFonts w:ascii="Traditional Arabic" w:hAnsi="Traditional Arabic" w:cs="Traditional Arabic"/>
          <w:b/>
          <w:bCs/>
          <w:color w:val="000000" w:themeColor="text1"/>
          <w:sz w:val="32"/>
          <w:szCs w:val="32"/>
          <w:rtl/>
        </w:rPr>
        <w:t xml:space="preserve"> </w:t>
      </w:r>
      <w:r w:rsidRPr="00535AE2">
        <w:rPr>
          <w:rFonts w:ascii="Traditional Arabic" w:hAnsi="Traditional Arabic" w:cs="Traditional Arabic"/>
          <w:color w:val="000000" w:themeColor="text1"/>
          <w:sz w:val="32"/>
          <w:szCs w:val="32"/>
          <w:rtl/>
        </w:rPr>
        <w:t>عَنْ جَابِرِ بْنِ عَبْدِ اللهِ، قَالَ: شَهِدْتُ مَعَ رَسُولِ اللهِ صَلَّى اللهُ عَلَيْهِ وَسَلَّمَ الصَّلَاةَ يَوْمَ الْعِيدِ، فَبَدَأَ بِالصَّلَاةِ قَبْلَ الْخُطْبَةِ، بِغَيْرِ أَذَانٍ وَلَا إِقَامَةٍ، ثُمَّ قَامَ مُتَوَكِّئًا عَلَى بِلَالٍ، فَأَمَرَ بِتَقْوَى اللهِ، وَحَثَّ عَلَى طَاعَتِهِ، وَوَعَظَ النَّاسَ وَذَكَّرَهُمْ، ثُمَّ مَضَى حَتَّى أَتَى النِّسَاءَ، فَوَعَظَهُنَّ وَذَكَّرَهُنَّ، فَقَالَ: «تَصَدَّقْنَ، فَإِنَّ أَكْثَرَكُنَّ حَطَبُ جَهَنَّمَ»، فَقَامَتِ امْرَأَةٌ مِنْ سِطَةِ النِّسَاءِ سَفْعَاءُ الْخَدَّيْنِ، فَقَالَتْ: لِمَ؟ يَا رَسُولَ اللهِ قَالَ: «لِأَنَّكُنَّ تُكْثِرْنَ الشَّكَاةَ، وَتَكْفُرْنَ الْعَشِيرَ»، قَالَ: فَجَعَلْنَ يَتَصَدَّقْنَ مِنْ حُلِيِّهِنَّ، يُلْقِينَ فِي ثَوْبِ بِلَالٍ مِنْ أَقْرِطَتِهِنَّ وَخَوَاتِمِهِنَّ</w:t>
      </w:r>
      <w:r w:rsidR="00853A4A">
        <w:rPr>
          <w:rStyle w:val="FootnoteReference"/>
          <w:rFonts w:ascii="Traditional Arabic" w:hAnsi="Traditional Arabic" w:cs="Traditional Arabic"/>
          <w:color w:val="000000" w:themeColor="text1"/>
          <w:sz w:val="32"/>
          <w:szCs w:val="32"/>
          <w:rtl/>
        </w:rPr>
        <w:t>(</w:t>
      </w:r>
      <w:r w:rsidR="00853A4A" w:rsidRPr="00535AE2">
        <w:rPr>
          <w:rStyle w:val="FootnoteReference"/>
          <w:rFonts w:ascii="Traditional Arabic" w:hAnsi="Traditional Arabic" w:cs="Traditional Arabic"/>
          <w:color w:val="000000" w:themeColor="text1"/>
          <w:sz w:val="32"/>
          <w:szCs w:val="32"/>
          <w:rtl/>
        </w:rPr>
        <w:footnoteReference w:id="7"/>
      </w:r>
      <w:r w:rsidR="00853A4A">
        <w:rPr>
          <w:rStyle w:val="FootnoteReference"/>
          <w:rFonts w:ascii="Traditional Arabic" w:hAnsi="Traditional Arabic" w:cs="Traditional Arabic"/>
          <w:color w:val="000000" w:themeColor="text1"/>
          <w:sz w:val="32"/>
          <w:szCs w:val="32"/>
          <w:rtl/>
        </w:rPr>
        <w:t>)</w:t>
      </w:r>
      <w:r w:rsidRPr="00535AE2">
        <w:rPr>
          <w:rFonts w:ascii="Traditional Arabic" w:hAnsi="Traditional Arabic" w:cs="Traditional Arabic" w:hint="cs"/>
          <w:color w:val="000000" w:themeColor="text1"/>
          <w:sz w:val="32"/>
          <w:szCs w:val="32"/>
          <w:rtl/>
        </w:rPr>
        <w:t>.</w:t>
      </w:r>
    </w:p>
    <w:p w:rsidR="002B375C" w:rsidRPr="00535AE2" w:rsidRDefault="002B375C" w:rsidP="004F68B7">
      <w:pPr>
        <w:autoSpaceDE w:val="0"/>
        <w:autoSpaceDN w:val="0"/>
        <w:bidi/>
        <w:adjustRightInd w:val="0"/>
        <w:spacing w:after="0" w:line="240" w:lineRule="auto"/>
        <w:jc w:val="both"/>
        <w:rPr>
          <w:rFonts w:ascii="Traditional Arabic" w:eastAsia="Times New Roman" w:hAnsi="Traditional Arabic" w:cs="Traditional Arabic"/>
          <w:color w:val="000000" w:themeColor="text1"/>
          <w:sz w:val="32"/>
          <w:szCs w:val="32"/>
          <w:shd w:val="clear" w:color="auto" w:fill="FFFFFF"/>
          <w:rtl/>
        </w:rPr>
      </w:pPr>
      <w:r w:rsidRPr="00535AE2">
        <w:rPr>
          <w:rFonts w:ascii="Traditional Arabic" w:hAnsi="Traditional Arabic" w:cs="Traditional Arabic" w:hint="cs"/>
          <w:color w:val="000000" w:themeColor="text1"/>
          <w:sz w:val="32"/>
          <w:szCs w:val="32"/>
          <w:rtl/>
        </w:rPr>
        <w:t xml:space="preserve">2- </w:t>
      </w:r>
      <w:r w:rsidR="00BF5EDA" w:rsidRPr="00535AE2">
        <w:rPr>
          <w:rFonts w:ascii="Traditional Arabic" w:eastAsia="Times New Roman" w:hAnsi="Traditional Arabic" w:cs="Traditional Arabic" w:hint="cs"/>
          <w:b/>
          <w:bCs/>
          <w:color w:val="000000" w:themeColor="text1"/>
          <w:sz w:val="32"/>
          <w:szCs w:val="32"/>
          <w:shd w:val="clear" w:color="auto" w:fill="FFFFFF"/>
          <w:rtl/>
        </w:rPr>
        <w:t>إفراده</w:t>
      </w:r>
      <w:r w:rsidR="0020588F" w:rsidRPr="00535AE2">
        <w:rPr>
          <w:rFonts w:ascii="Traditional Arabic" w:eastAsia="Times New Roman" w:hAnsi="Traditional Arabic" w:cs="Traditional Arabic" w:hint="cs"/>
          <w:b/>
          <w:bCs/>
          <w:color w:val="000000" w:themeColor="text1"/>
          <w:sz w:val="32"/>
          <w:szCs w:val="32"/>
          <w:shd w:val="clear" w:color="auto" w:fill="FFFFFF"/>
          <w:rtl/>
        </w:rPr>
        <w:t xml:space="preserve"> </w:t>
      </w:r>
      <w:r w:rsidR="0020588F" w:rsidRPr="00535AE2">
        <w:rPr>
          <w:rFonts w:ascii="Traditional Arabic" w:eastAsia="Times New Roman" w:hAnsi="Traditional Arabic" w:cs="Traditional Arabic" w:hint="cs"/>
          <w:b/>
          <w:bCs/>
          <w:color w:val="000000" w:themeColor="text1"/>
          <w:sz w:val="32"/>
          <w:szCs w:val="32"/>
          <w:shd w:val="clear" w:color="auto" w:fill="FFFFFF"/>
        </w:rPr>
        <w:sym w:font="AGA Arabesque" w:char="F072"/>
      </w:r>
      <w:r w:rsidR="00BF5EDA" w:rsidRPr="00535AE2">
        <w:rPr>
          <w:rFonts w:ascii="Traditional Arabic" w:eastAsia="Times New Roman" w:hAnsi="Traditional Arabic" w:cs="Traditional Arabic" w:hint="cs"/>
          <w:b/>
          <w:bCs/>
          <w:color w:val="000000" w:themeColor="text1"/>
          <w:sz w:val="32"/>
          <w:szCs w:val="32"/>
          <w:shd w:val="clear" w:color="auto" w:fill="FFFFFF"/>
          <w:rtl/>
        </w:rPr>
        <w:t xml:space="preserve"> لهن</w:t>
      </w:r>
      <w:r w:rsidRPr="00535AE2">
        <w:rPr>
          <w:rFonts w:ascii="Traditional Arabic" w:eastAsia="Times New Roman" w:hAnsi="Traditional Arabic" w:cs="Traditional Arabic" w:hint="cs"/>
          <w:b/>
          <w:bCs/>
          <w:color w:val="000000" w:themeColor="text1"/>
          <w:sz w:val="32"/>
          <w:szCs w:val="32"/>
          <w:shd w:val="clear" w:color="auto" w:fill="FFFFFF"/>
          <w:rtl/>
        </w:rPr>
        <w:t xml:space="preserve"> بمجلس خاص لتعليم العلم</w:t>
      </w:r>
      <w:r w:rsidRPr="00535AE2">
        <w:rPr>
          <w:rFonts w:ascii="Traditional Arabic" w:eastAsia="Times New Roman" w:hAnsi="Traditional Arabic" w:cs="Traditional Arabic" w:hint="cs"/>
          <w:color w:val="000000" w:themeColor="text1"/>
          <w:sz w:val="32"/>
          <w:szCs w:val="32"/>
          <w:shd w:val="clear" w:color="auto" w:fill="FFFFFF"/>
          <w:rtl/>
        </w:rPr>
        <w:t>: قال الإمام البخاري رحمنا الله وإياه: بابٌ هل يُجْعَل للنساء يومٌ على حِدَة في العلم؟ وذكر تحت هذا الباب حديث أبي سعيد الخدري رضي الله عنه أنه قال: قالت النساء للنبي صلى الله عليه وسلم: "غَلَبَنَا عليك الرجال، فاجعل لنا يومًا من نفسك" فوعدهن يومًا لقيَهُن فيه، فوعظهن، وأَمَرَهن</w:t>
      </w:r>
      <w:r w:rsidR="00853A4A">
        <w:rPr>
          <w:rStyle w:val="FootnoteReference"/>
          <w:rFonts w:ascii="Traditional Arabic" w:eastAsia="Times New Roman" w:hAnsi="Traditional Arabic" w:cs="Traditional Arabic"/>
          <w:color w:val="000000" w:themeColor="text1"/>
          <w:sz w:val="32"/>
          <w:szCs w:val="32"/>
          <w:shd w:val="clear" w:color="auto" w:fill="FFFFFF"/>
          <w:rtl/>
        </w:rPr>
        <w:t>(</w:t>
      </w:r>
      <w:r w:rsidR="00853A4A" w:rsidRPr="00535AE2">
        <w:rPr>
          <w:rStyle w:val="FootnoteReference"/>
          <w:rFonts w:ascii="Traditional Arabic" w:eastAsia="Times New Roman" w:hAnsi="Traditional Arabic" w:cs="Traditional Arabic"/>
          <w:color w:val="000000" w:themeColor="text1"/>
          <w:sz w:val="32"/>
          <w:szCs w:val="32"/>
          <w:shd w:val="clear" w:color="auto" w:fill="FFFFFF"/>
          <w:rtl/>
        </w:rPr>
        <w:footnoteReference w:id="8"/>
      </w:r>
      <w:r w:rsidR="00853A4A">
        <w:rPr>
          <w:rStyle w:val="FootnoteReference"/>
          <w:rFonts w:ascii="Traditional Arabic" w:eastAsia="Times New Roman" w:hAnsi="Traditional Arabic" w:cs="Traditional Arabic"/>
          <w:color w:val="000000" w:themeColor="text1"/>
          <w:sz w:val="32"/>
          <w:szCs w:val="32"/>
          <w:shd w:val="clear" w:color="auto" w:fill="FFFFFF"/>
          <w:rtl/>
        </w:rPr>
        <w:t>)</w:t>
      </w:r>
      <w:r w:rsidRPr="00535AE2">
        <w:rPr>
          <w:rFonts w:ascii="Traditional Arabic" w:eastAsia="Times New Roman" w:hAnsi="Traditional Arabic" w:cs="Traditional Arabic" w:hint="cs"/>
          <w:color w:val="000000" w:themeColor="text1"/>
          <w:sz w:val="32"/>
          <w:szCs w:val="32"/>
          <w:shd w:val="clear" w:color="auto" w:fill="FFFFFF"/>
          <w:rtl/>
        </w:rPr>
        <w:t>. قال الحافظ ابن حجر العسقلاني: وقع في رواية سهل بن أبي صالح عن أبيه عن أبي هريرة بنحو هذه القصّة، فقال: (مَوْعِدُكُنّ بيت فلانة) فأتاهن فحدّثهن</w:t>
      </w:r>
      <w:r w:rsidR="00853A4A">
        <w:rPr>
          <w:rStyle w:val="FootnoteReference"/>
          <w:rFonts w:ascii="Traditional Arabic" w:eastAsia="Times New Roman" w:hAnsi="Traditional Arabic" w:cs="Traditional Arabic"/>
          <w:color w:val="000000" w:themeColor="text1"/>
          <w:sz w:val="32"/>
          <w:szCs w:val="32"/>
          <w:shd w:val="clear" w:color="auto" w:fill="FFFFFF"/>
          <w:rtl/>
        </w:rPr>
        <w:t>(</w:t>
      </w:r>
      <w:r w:rsidR="00853A4A" w:rsidRPr="00535AE2">
        <w:rPr>
          <w:rStyle w:val="FootnoteReference"/>
          <w:rFonts w:ascii="Traditional Arabic" w:eastAsia="Times New Roman" w:hAnsi="Traditional Arabic" w:cs="Traditional Arabic"/>
          <w:color w:val="000000" w:themeColor="text1"/>
          <w:sz w:val="32"/>
          <w:szCs w:val="32"/>
          <w:shd w:val="clear" w:color="auto" w:fill="FFFFFF"/>
          <w:rtl/>
        </w:rPr>
        <w:footnoteReference w:id="9"/>
      </w:r>
      <w:r w:rsidR="00853A4A">
        <w:rPr>
          <w:rStyle w:val="FootnoteReference"/>
          <w:rFonts w:ascii="Traditional Arabic" w:eastAsia="Times New Roman" w:hAnsi="Traditional Arabic" w:cs="Traditional Arabic"/>
          <w:color w:val="000000" w:themeColor="text1"/>
          <w:sz w:val="32"/>
          <w:szCs w:val="32"/>
          <w:shd w:val="clear" w:color="auto" w:fill="FFFFFF"/>
          <w:rtl/>
        </w:rPr>
        <w:t>)</w:t>
      </w:r>
      <w:r w:rsidRPr="00535AE2">
        <w:rPr>
          <w:rFonts w:ascii="Traditional Arabic" w:eastAsia="Times New Roman" w:hAnsi="Traditional Arabic" w:cs="Traditional Arabic" w:hint="cs"/>
          <w:color w:val="000000" w:themeColor="text1"/>
          <w:sz w:val="32"/>
          <w:szCs w:val="32"/>
          <w:shd w:val="clear" w:color="auto" w:fill="FFFFFF"/>
          <w:rtl/>
        </w:rPr>
        <w:t>.</w:t>
      </w:r>
    </w:p>
    <w:p w:rsidR="002B375C" w:rsidRPr="00535AE2" w:rsidRDefault="002B375C" w:rsidP="004F68B7">
      <w:pPr>
        <w:autoSpaceDE w:val="0"/>
        <w:autoSpaceDN w:val="0"/>
        <w:bidi/>
        <w:adjustRightInd w:val="0"/>
        <w:spacing w:after="0" w:line="240" w:lineRule="auto"/>
        <w:jc w:val="both"/>
        <w:rPr>
          <w:rFonts w:ascii="Traditional Arabic" w:eastAsia="Times New Roman" w:hAnsi="Traditional Arabic" w:cs="Traditional Arabic"/>
          <w:color w:val="000000" w:themeColor="text1"/>
          <w:sz w:val="32"/>
          <w:szCs w:val="32"/>
          <w:shd w:val="clear" w:color="auto" w:fill="FFFFFF"/>
          <w:rtl/>
        </w:rPr>
      </w:pPr>
      <w:r w:rsidRPr="00535AE2">
        <w:rPr>
          <w:rFonts w:ascii="Traditional Arabic" w:eastAsia="Times New Roman" w:hAnsi="Traditional Arabic" w:cs="Traditional Arabic"/>
          <w:color w:val="000000" w:themeColor="text1"/>
          <w:sz w:val="32"/>
          <w:szCs w:val="32"/>
          <w:shd w:val="clear" w:color="auto" w:fill="FFFFFF"/>
          <w:rtl/>
        </w:rPr>
        <w:lastRenderedPageBreak/>
        <w:t>ويؤخذ من هذا الحديث تعليم النساء وحرص نساء</w:t>
      </w:r>
      <w:r w:rsidRPr="00535AE2">
        <w:rPr>
          <w:rFonts w:ascii="Traditional Arabic" w:eastAsia="Times New Roman" w:hAnsi="Traditional Arabic" w:cs="Traditional Arabic"/>
          <w:color w:val="000000" w:themeColor="text1"/>
          <w:sz w:val="32"/>
          <w:szCs w:val="32"/>
          <w:shd w:val="clear" w:color="auto" w:fill="FFFFFF"/>
        </w:rPr>
        <w:t> </w:t>
      </w:r>
      <w:hyperlink r:id="rId10" w:tgtFrame="_blank" w:history="1">
        <w:r w:rsidRPr="00535AE2">
          <w:rPr>
            <w:rFonts w:ascii="Traditional Arabic" w:eastAsia="Times New Roman" w:hAnsi="Traditional Arabic" w:cs="Traditional Arabic"/>
            <w:color w:val="000000" w:themeColor="text1"/>
            <w:sz w:val="32"/>
            <w:szCs w:val="32"/>
            <w:shd w:val="clear" w:color="auto" w:fill="FFFFFF"/>
            <w:rtl/>
          </w:rPr>
          <w:t>الصحابة</w:t>
        </w:r>
      </w:hyperlink>
      <w:r w:rsidRPr="00535AE2">
        <w:rPr>
          <w:rFonts w:ascii="Traditional Arabic" w:eastAsia="Times New Roman" w:hAnsi="Traditional Arabic" w:cs="Traditional Arabic"/>
          <w:color w:val="000000" w:themeColor="text1"/>
          <w:sz w:val="32"/>
          <w:szCs w:val="32"/>
          <w:shd w:val="clear" w:color="auto" w:fill="FFFFFF"/>
        </w:rPr>
        <w:t> </w:t>
      </w:r>
      <w:r w:rsidRPr="00535AE2">
        <w:rPr>
          <w:rFonts w:ascii="Traditional Arabic" w:eastAsia="Times New Roman" w:hAnsi="Traditional Arabic" w:cs="Traditional Arabic"/>
          <w:color w:val="000000" w:themeColor="text1"/>
          <w:sz w:val="32"/>
          <w:szCs w:val="32"/>
          <w:shd w:val="clear" w:color="auto" w:fill="FFFFFF"/>
          <w:rtl/>
        </w:rPr>
        <w:t>على التعلم، وأن توجيه الجهود إلى الرجال</w:t>
      </w:r>
      <w:r w:rsidRPr="00535AE2">
        <w:rPr>
          <w:rFonts w:ascii="Traditional Arabic" w:eastAsia="Times New Roman" w:hAnsi="Traditional Arabic" w:cs="Traditional Arabic" w:hint="cs"/>
          <w:color w:val="000000" w:themeColor="text1"/>
          <w:sz w:val="32"/>
          <w:szCs w:val="32"/>
          <w:shd w:val="clear" w:color="auto" w:fill="FFFFFF"/>
          <w:rtl/>
        </w:rPr>
        <w:t xml:space="preserve"> </w:t>
      </w:r>
      <w:r w:rsidRPr="00535AE2">
        <w:rPr>
          <w:rFonts w:ascii="Traditional Arabic" w:eastAsia="Times New Roman" w:hAnsi="Traditional Arabic" w:cs="Traditional Arabic"/>
          <w:color w:val="000000" w:themeColor="text1"/>
          <w:sz w:val="32"/>
          <w:szCs w:val="32"/>
          <w:shd w:val="clear" w:color="auto" w:fill="FFFFFF"/>
          <w:rtl/>
        </w:rPr>
        <w:t>دون النساء</w:t>
      </w:r>
      <w:r w:rsidRPr="00535AE2">
        <w:rPr>
          <w:rFonts w:ascii="Traditional Arabic" w:eastAsia="Times New Roman" w:hAnsi="Traditional Arabic" w:cs="Traditional Arabic" w:hint="cs"/>
          <w:color w:val="000000" w:themeColor="text1"/>
          <w:sz w:val="32"/>
          <w:szCs w:val="32"/>
          <w:shd w:val="clear" w:color="auto" w:fill="FFFFFF"/>
          <w:rtl/>
        </w:rPr>
        <w:t xml:space="preserve"> </w:t>
      </w:r>
      <w:r w:rsidRPr="00535AE2">
        <w:rPr>
          <w:rFonts w:ascii="Traditional Arabic" w:eastAsia="Times New Roman" w:hAnsi="Traditional Arabic" w:cs="Traditional Arabic"/>
          <w:color w:val="000000" w:themeColor="text1"/>
          <w:sz w:val="32"/>
          <w:szCs w:val="32"/>
          <w:shd w:val="clear" w:color="auto" w:fill="FFFFFF"/>
          <w:rtl/>
        </w:rPr>
        <w:t>تقصير كبير من أولى الأم</w:t>
      </w:r>
      <w:r w:rsidRPr="00535AE2">
        <w:rPr>
          <w:rFonts w:ascii="Traditional Arabic" w:eastAsia="Times New Roman" w:hAnsi="Traditional Arabic" w:cs="Traditional Arabic" w:hint="cs"/>
          <w:color w:val="000000" w:themeColor="text1"/>
          <w:sz w:val="32"/>
          <w:szCs w:val="32"/>
          <w:shd w:val="clear" w:color="auto" w:fill="FFFFFF"/>
          <w:rtl/>
        </w:rPr>
        <w:t xml:space="preserve">ر. </w:t>
      </w:r>
      <w:r w:rsidRPr="00535AE2">
        <w:rPr>
          <w:rFonts w:ascii="Traditional Arabic" w:eastAsia="Times New Roman" w:hAnsi="Traditional Arabic" w:cs="Traditional Arabic"/>
          <w:color w:val="000000" w:themeColor="text1"/>
          <w:sz w:val="32"/>
          <w:szCs w:val="32"/>
          <w:shd w:val="clear" w:color="auto" w:fill="FFFFFF"/>
          <w:rtl/>
        </w:rPr>
        <w:t>يقول الله عز وجل</w:t>
      </w:r>
      <w:r w:rsidRPr="00535AE2">
        <w:rPr>
          <w:rFonts w:ascii="Traditional Arabic" w:eastAsia="Times New Roman" w:hAnsi="Traditional Arabic" w:cs="Traditional Arabic" w:hint="cs"/>
          <w:color w:val="000000" w:themeColor="text1"/>
          <w:sz w:val="32"/>
          <w:szCs w:val="32"/>
          <w:shd w:val="clear" w:color="auto" w:fill="FFFFFF"/>
          <w:rtl/>
        </w:rPr>
        <w:t>:</w:t>
      </w:r>
      <w:r w:rsidRPr="00535AE2">
        <w:rPr>
          <w:rFonts w:ascii="CTraditional Arabic" w:eastAsia="Times New Roman" w:hAnsi="CTraditional Arabic" w:cs="Traditional Arabic"/>
          <w:color w:val="000000" w:themeColor="text1"/>
          <w:sz w:val="32"/>
          <w:szCs w:val="32"/>
          <w:shd w:val="clear" w:color="auto" w:fill="FFFFFF"/>
          <w:rtl/>
        </w:rPr>
        <w:t>﴿</w:t>
      </w:r>
      <w:r w:rsidRPr="00535AE2">
        <w:rPr>
          <w:rFonts w:ascii="Traditional Arabic" w:eastAsia="Times New Roman" w:hAnsi="Traditional Arabic" w:cs="Traditional Arabic"/>
          <w:color w:val="000000" w:themeColor="text1"/>
          <w:sz w:val="32"/>
          <w:szCs w:val="32"/>
          <w:shd w:val="clear" w:color="auto" w:fill="FFFFFF"/>
          <w:rtl/>
        </w:rPr>
        <w:t>ولهن مثل الذي عليهن بالمعروف</w:t>
      </w:r>
      <w:r w:rsidRPr="00535AE2">
        <w:rPr>
          <w:rFonts w:ascii="CTraditional Arabic" w:eastAsia="Times New Roman" w:hAnsi="CTraditional Arabic" w:cs="Traditional Arabic"/>
          <w:color w:val="000000" w:themeColor="text1"/>
          <w:sz w:val="32"/>
          <w:szCs w:val="32"/>
          <w:shd w:val="clear" w:color="auto" w:fill="FFFFFF"/>
          <w:rtl/>
        </w:rPr>
        <w:t>﴾</w:t>
      </w:r>
      <w:r w:rsidRPr="00535AE2">
        <w:rPr>
          <w:rFonts w:ascii="CTraditional Arabic" w:eastAsia="Times New Roman" w:hAnsi="CTraditional Arabic" w:cs="Traditional Arabic" w:hint="cs"/>
          <w:color w:val="000000" w:themeColor="text1"/>
          <w:sz w:val="32"/>
          <w:szCs w:val="32"/>
          <w:shd w:val="clear" w:color="auto" w:fill="FFFFFF"/>
          <w:rtl/>
        </w:rPr>
        <w:t xml:space="preserve"> [</w:t>
      </w:r>
      <w:r w:rsidRPr="00535AE2">
        <w:rPr>
          <w:rFonts w:ascii="Traditional Arabic" w:eastAsia="Times New Roman" w:hAnsi="Traditional Arabic" w:cs="Traditional Arabic"/>
          <w:color w:val="000000" w:themeColor="text1"/>
          <w:sz w:val="32"/>
          <w:szCs w:val="32"/>
          <w:shd w:val="clear" w:color="auto" w:fill="FFFFFF"/>
          <w:rtl/>
        </w:rPr>
        <w:t>البقرة</w:t>
      </w:r>
      <w:r w:rsidRPr="00535AE2">
        <w:rPr>
          <w:rFonts w:ascii="Traditional Arabic" w:eastAsia="Times New Roman" w:hAnsi="Traditional Arabic" w:cs="Traditional Arabic" w:hint="cs"/>
          <w:color w:val="000000" w:themeColor="text1"/>
          <w:sz w:val="32"/>
          <w:szCs w:val="32"/>
          <w:shd w:val="clear" w:color="auto" w:fill="FFFFFF"/>
          <w:rtl/>
        </w:rPr>
        <w:t>:</w:t>
      </w:r>
      <w:r w:rsidRPr="00535AE2">
        <w:rPr>
          <w:rFonts w:ascii="Traditional Arabic" w:eastAsia="Times New Roman" w:hAnsi="Traditional Arabic" w:cs="Traditional Arabic"/>
          <w:color w:val="000000" w:themeColor="text1"/>
          <w:sz w:val="32"/>
          <w:szCs w:val="32"/>
          <w:shd w:val="clear" w:color="auto" w:fill="FFFFFF"/>
          <w:rtl/>
        </w:rPr>
        <w:t xml:space="preserve">228)] ، </w:t>
      </w:r>
      <w:r w:rsidRPr="00535AE2">
        <w:rPr>
          <w:rFonts w:ascii="Traditional Arabic" w:eastAsia="Times New Roman" w:hAnsi="Traditional Arabic" w:cs="Traditional Arabic" w:hint="cs"/>
          <w:color w:val="000000" w:themeColor="text1"/>
          <w:sz w:val="32"/>
          <w:szCs w:val="32"/>
          <w:shd w:val="clear" w:color="auto" w:fill="FFFFFF"/>
          <w:rtl/>
        </w:rPr>
        <w:t>و</w:t>
      </w:r>
      <w:r w:rsidRPr="00535AE2">
        <w:rPr>
          <w:rFonts w:ascii="Traditional Arabic" w:eastAsia="Times New Roman" w:hAnsi="Traditional Arabic" w:cs="Traditional Arabic"/>
          <w:color w:val="000000" w:themeColor="text1"/>
          <w:sz w:val="32"/>
          <w:szCs w:val="32"/>
          <w:shd w:val="clear" w:color="auto" w:fill="FFFFFF"/>
          <w:rtl/>
        </w:rPr>
        <w:t>كل ما أمر به الرجل ومن جملته</w:t>
      </w:r>
      <w:r w:rsidRPr="00535AE2">
        <w:rPr>
          <w:rFonts w:ascii="Traditional Arabic" w:eastAsia="Times New Roman" w:hAnsi="Traditional Arabic" w:cs="Traditional Arabic"/>
          <w:color w:val="000000" w:themeColor="text1"/>
          <w:sz w:val="32"/>
          <w:szCs w:val="32"/>
          <w:shd w:val="clear" w:color="auto" w:fill="FFFFFF"/>
        </w:rPr>
        <w:t> </w:t>
      </w:r>
      <w:hyperlink r:id="rId11" w:tgtFrame="_blank" w:history="1">
        <w:r w:rsidRPr="00535AE2">
          <w:rPr>
            <w:rFonts w:ascii="Traditional Arabic" w:eastAsia="Times New Roman" w:hAnsi="Traditional Arabic" w:cs="Traditional Arabic"/>
            <w:color w:val="000000" w:themeColor="text1"/>
            <w:sz w:val="32"/>
            <w:szCs w:val="32"/>
            <w:shd w:val="clear" w:color="auto" w:fill="FFFFFF"/>
            <w:rtl/>
          </w:rPr>
          <w:t>طلب العلم</w:t>
        </w:r>
      </w:hyperlink>
      <w:r w:rsidRPr="00535AE2">
        <w:rPr>
          <w:rFonts w:ascii="Traditional Arabic" w:eastAsia="Times New Roman" w:hAnsi="Traditional Arabic" w:cs="Traditional Arabic"/>
          <w:color w:val="000000" w:themeColor="text1"/>
          <w:sz w:val="32"/>
          <w:szCs w:val="32"/>
          <w:shd w:val="clear" w:color="auto" w:fill="FFFFFF"/>
        </w:rPr>
        <w:t> </w:t>
      </w:r>
      <w:r w:rsidRPr="00535AE2">
        <w:rPr>
          <w:rFonts w:ascii="Traditional Arabic" w:eastAsia="Times New Roman" w:hAnsi="Traditional Arabic" w:cs="Traditional Arabic"/>
          <w:color w:val="000000" w:themeColor="text1"/>
          <w:sz w:val="32"/>
          <w:szCs w:val="32"/>
          <w:shd w:val="clear" w:color="auto" w:fill="FFFFFF"/>
          <w:rtl/>
        </w:rPr>
        <w:t>فهو بحق المرأة أيضا إلا ما</w:t>
      </w:r>
      <w:r w:rsidRPr="00535AE2">
        <w:rPr>
          <w:rFonts w:ascii="Traditional Arabic" w:eastAsia="Times New Roman" w:hAnsi="Traditional Arabic" w:cs="Traditional Arabic" w:hint="cs"/>
          <w:color w:val="000000" w:themeColor="text1"/>
          <w:sz w:val="32"/>
          <w:szCs w:val="32"/>
          <w:shd w:val="clear" w:color="auto" w:fill="FFFFFF"/>
          <w:rtl/>
        </w:rPr>
        <w:t xml:space="preserve"> </w:t>
      </w:r>
      <w:r w:rsidRPr="00535AE2">
        <w:rPr>
          <w:rFonts w:ascii="Traditional Arabic" w:eastAsia="Times New Roman" w:hAnsi="Traditional Arabic" w:cs="Traditional Arabic"/>
          <w:color w:val="000000" w:themeColor="text1"/>
          <w:sz w:val="32"/>
          <w:szCs w:val="32"/>
          <w:shd w:val="clear" w:color="auto" w:fill="FFFFFF"/>
          <w:rtl/>
        </w:rPr>
        <w:t>خصص، لقول الرسو</w:t>
      </w:r>
      <w:r w:rsidRPr="00535AE2">
        <w:rPr>
          <w:rFonts w:ascii="Traditional Arabic" w:eastAsia="Times New Roman" w:hAnsi="Traditional Arabic" w:cs="Traditional Arabic" w:hint="cs"/>
          <w:color w:val="000000" w:themeColor="text1"/>
          <w:sz w:val="32"/>
          <w:szCs w:val="32"/>
          <w:shd w:val="clear" w:color="auto" w:fill="FFFFFF"/>
          <w:rtl/>
        </w:rPr>
        <w:t>ل صلى الله عليه وسلم: (</w:t>
      </w:r>
      <w:r w:rsidRPr="00535AE2">
        <w:rPr>
          <w:rFonts w:ascii="Traditional Arabic" w:eastAsia="Times New Roman" w:hAnsi="Traditional Arabic" w:cs="Traditional Arabic"/>
          <w:color w:val="000000" w:themeColor="text1"/>
          <w:sz w:val="32"/>
          <w:szCs w:val="32"/>
          <w:shd w:val="clear" w:color="auto" w:fill="FFFFFF"/>
          <w:rtl/>
        </w:rPr>
        <w:t>طلب العلم فريضة على كل مسلم</w:t>
      </w:r>
      <w:r w:rsidRPr="00535AE2">
        <w:rPr>
          <w:rFonts w:ascii="Traditional Arabic" w:eastAsia="Times New Roman" w:hAnsi="Traditional Arabic" w:cs="Traditional Arabic" w:hint="cs"/>
          <w:color w:val="000000" w:themeColor="text1"/>
          <w:sz w:val="32"/>
          <w:szCs w:val="32"/>
          <w:shd w:val="clear" w:color="auto" w:fill="FFFFFF"/>
          <w:rtl/>
        </w:rPr>
        <w:t>)</w:t>
      </w:r>
      <w:r w:rsidR="00853A4A">
        <w:rPr>
          <w:rStyle w:val="FootnoteReference"/>
          <w:rFonts w:ascii="Traditional Arabic" w:eastAsia="Times New Roman" w:hAnsi="Traditional Arabic" w:cs="Traditional Arabic"/>
          <w:color w:val="000000" w:themeColor="text1"/>
          <w:sz w:val="32"/>
          <w:szCs w:val="32"/>
          <w:shd w:val="clear" w:color="auto" w:fill="FFFFFF"/>
          <w:rtl/>
        </w:rPr>
        <w:t>(</w:t>
      </w:r>
      <w:r w:rsidR="00853A4A" w:rsidRPr="00535AE2">
        <w:rPr>
          <w:rStyle w:val="FootnoteReference"/>
          <w:rFonts w:ascii="Traditional Arabic" w:eastAsia="Times New Roman" w:hAnsi="Traditional Arabic" w:cs="Traditional Arabic"/>
          <w:color w:val="000000" w:themeColor="text1"/>
          <w:sz w:val="32"/>
          <w:szCs w:val="32"/>
          <w:shd w:val="clear" w:color="auto" w:fill="FFFFFF"/>
          <w:rtl/>
        </w:rPr>
        <w:footnoteReference w:id="10"/>
      </w:r>
      <w:r w:rsidR="00853A4A">
        <w:rPr>
          <w:rStyle w:val="FootnoteReference"/>
          <w:rFonts w:ascii="Traditional Arabic" w:eastAsia="Times New Roman" w:hAnsi="Traditional Arabic" w:cs="Traditional Arabic"/>
          <w:color w:val="000000" w:themeColor="text1"/>
          <w:sz w:val="32"/>
          <w:szCs w:val="32"/>
          <w:shd w:val="clear" w:color="auto" w:fill="FFFFFF"/>
          <w:rtl/>
        </w:rPr>
        <w:t>)</w:t>
      </w:r>
      <w:r w:rsidRPr="00535AE2">
        <w:rPr>
          <w:rFonts w:ascii="Traditional Arabic" w:eastAsia="Times New Roman" w:hAnsi="Traditional Arabic" w:cs="Traditional Arabic" w:hint="cs"/>
          <w:color w:val="000000" w:themeColor="text1"/>
          <w:sz w:val="32"/>
          <w:szCs w:val="32"/>
          <w:shd w:val="clear" w:color="auto" w:fill="FFFFFF"/>
          <w:rtl/>
        </w:rPr>
        <w:t>.</w:t>
      </w:r>
    </w:p>
    <w:p w:rsidR="002B375C" w:rsidRPr="00535AE2" w:rsidRDefault="002B375C" w:rsidP="000C7C3B">
      <w:pPr>
        <w:autoSpaceDE w:val="0"/>
        <w:autoSpaceDN w:val="0"/>
        <w:bidi/>
        <w:adjustRightInd w:val="0"/>
        <w:spacing w:after="0" w:line="240" w:lineRule="auto"/>
        <w:jc w:val="both"/>
        <w:rPr>
          <w:rFonts w:ascii="Traditional Arabic" w:eastAsia="Times New Roman" w:hAnsi="Traditional Arabic" w:cs="Traditional Arabic"/>
          <w:color w:val="000000" w:themeColor="text1"/>
          <w:sz w:val="32"/>
          <w:szCs w:val="32"/>
          <w:shd w:val="clear" w:color="auto" w:fill="FFFFFF"/>
          <w:rtl/>
        </w:rPr>
      </w:pPr>
      <w:r w:rsidRPr="00535AE2">
        <w:rPr>
          <w:rFonts w:ascii="Traditional Arabic" w:eastAsia="Times New Roman" w:hAnsi="Traditional Arabic" w:cs="Traditional Arabic" w:hint="cs"/>
          <w:color w:val="000000" w:themeColor="text1"/>
          <w:sz w:val="32"/>
          <w:szCs w:val="32"/>
          <w:shd w:val="clear" w:color="auto" w:fill="FFFFFF"/>
          <w:rtl/>
        </w:rPr>
        <w:t xml:space="preserve">3- </w:t>
      </w:r>
      <w:r w:rsidRPr="00535AE2">
        <w:rPr>
          <w:rFonts w:ascii="Traditional Arabic" w:eastAsia="Times New Roman" w:hAnsi="Traditional Arabic" w:cs="Traditional Arabic" w:hint="cs"/>
          <w:b/>
          <w:bCs/>
          <w:color w:val="000000" w:themeColor="text1"/>
          <w:sz w:val="32"/>
          <w:szCs w:val="32"/>
          <w:shd w:val="clear" w:color="auto" w:fill="FFFFFF"/>
          <w:rtl/>
        </w:rPr>
        <w:t>حثه</w:t>
      </w:r>
      <w:r w:rsidR="000C7C3B" w:rsidRPr="00535AE2">
        <w:rPr>
          <w:rFonts w:ascii="Traditional Arabic" w:eastAsia="Times New Roman" w:hAnsi="Traditional Arabic" w:cs="Traditional Arabic" w:hint="cs"/>
          <w:b/>
          <w:bCs/>
          <w:color w:val="000000" w:themeColor="text1"/>
          <w:sz w:val="32"/>
          <w:szCs w:val="32"/>
          <w:shd w:val="clear" w:color="auto" w:fill="FFFFFF"/>
          <w:rtl/>
        </w:rPr>
        <w:t xml:space="preserve"> </w:t>
      </w:r>
      <w:r w:rsidR="000C7C3B" w:rsidRPr="00535AE2">
        <w:rPr>
          <w:rFonts w:ascii="Traditional Arabic" w:eastAsia="Times New Roman" w:hAnsi="Traditional Arabic" w:cs="Traditional Arabic" w:hint="cs"/>
          <w:b/>
          <w:bCs/>
          <w:color w:val="000000" w:themeColor="text1"/>
          <w:sz w:val="32"/>
          <w:szCs w:val="32"/>
          <w:shd w:val="clear" w:color="auto" w:fill="FFFFFF"/>
        </w:rPr>
        <w:sym w:font="AGA Arabesque" w:char="F072"/>
      </w:r>
      <w:r w:rsidRPr="00535AE2">
        <w:rPr>
          <w:rFonts w:ascii="Traditional Arabic" w:eastAsia="Times New Roman" w:hAnsi="Traditional Arabic" w:cs="Traditional Arabic" w:hint="cs"/>
          <w:b/>
          <w:bCs/>
          <w:color w:val="000000" w:themeColor="text1"/>
          <w:sz w:val="32"/>
          <w:szCs w:val="32"/>
          <w:shd w:val="clear" w:color="auto" w:fill="FFFFFF"/>
          <w:rtl/>
        </w:rPr>
        <w:t xml:space="preserve"> </w:t>
      </w:r>
      <w:r w:rsidR="000C7C3B" w:rsidRPr="00535AE2">
        <w:rPr>
          <w:rFonts w:ascii="Traditional Arabic" w:eastAsia="Times New Roman" w:hAnsi="Traditional Arabic" w:cs="Traditional Arabic" w:hint="cs"/>
          <w:b/>
          <w:bCs/>
          <w:color w:val="000000" w:themeColor="text1"/>
          <w:sz w:val="32"/>
          <w:szCs w:val="32"/>
          <w:shd w:val="clear" w:color="auto" w:fill="FFFFFF"/>
          <w:rtl/>
        </w:rPr>
        <w:t>ل</w:t>
      </w:r>
      <w:r w:rsidRPr="00535AE2">
        <w:rPr>
          <w:rFonts w:ascii="Traditional Arabic" w:eastAsia="Times New Roman" w:hAnsi="Traditional Arabic" w:cs="Traditional Arabic" w:hint="cs"/>
          <w:b/>
          <w:bCs/>
          <w:color w:val="000000" w:themeColor="text1"/>
          <w:sz w:val="32"/>
          <w:szCs w:val="32"/>
          <w:shd w:val="clear" w:color="auto" w:fill="FFFFFF"/>
          <w:rtl/>
        </w:rPr>
        <w:t>لرجل على تعليم أَمَته وأهله</w:t>
      </w:r>
      <w:r w:rsidRPr="00535AE2">
        <w:rPr>
          <w:rFonts w:ascii="Traditional Arabic" w:eastAsia="Times New Roman" w:hAnsi="Traditional Arabic" w:cs="Traditional Arabic" w:hint="cs"/>
          <w:color w:val="000000" w:themeColor="text1"/>
          <w:sz w:val="32"/>
          <w:szCs w:val="32"/>
          <w:shd w:val="clear" w:color="auto" w:fill="FFFFFF"/>
          <w:rtl/>
        </w:rPr>
        <w:t>: وقد عقد الإمام البخاري في"صحيحه" بابًا عَنْوَنَه: "تعليم الرجل أَمَتَه وأهله" وساق حديثه عن الرسول صلى الله عليه وسلم: (ثلاث لهم أجران) وذكر منهم: (ورجلٌ كانت عنده أَمَةٌ فَأَدَّبَها فأحسن تأديبها، وعَلَّمَها فأحسن تعليمها، ثم أعقها فتزوجها، فله أجران)</w:t>
      </w:r>
      <w:r w:rsidR="00853A4A">
        <w:rPr>
          <w:rStyle w:val="FootnoteReference"/>
          <w:rFonts w:ascii="Traditional Arabic" w:eastAsia="Times New Roman" w:hAnsi="Traditional Arabic" w:cs="Traditional Arabic"/>
          <w:color w:val="000000" w:themeColor="text1"/>
          <w:sz w:val="32"/>
          <w:szCs w:val="32"/>
          <w:shd w:val="clear" w:color="auto" w:fill="FFFFFF"/>
          <w:rtl/>
        </w:rPr>
        <w:t>(</w:t>
      </w:r>
      <w:r w:rsidR="00853A4A" w:rsidRPr="00535AE2">
        <w:rPr>
          <w:rStyle w:val="FootnoteReference"/>
          <w:rFonts w:ascii="Traditional Arabic" w:eastAsia="Times New Roman" w:hAnsi="Traditional Arabic" w:cs="Traditional Arabic"/>
          <w:color w:val="000000" w:themeColor="text1"/>
          <w:sz w:val="32"/>
          <w:szCs w:val="32"/>
          <w:shd w:val="clear" w:color="auto" w:fill="FFFFFF"/>
          <w:rtl/>
        </w:rPr>
        <w:footnoteReference w:id="11"/>
      </w:r>
      <w:r w:rsidR="00853A4A">
        <w:rPr>
          <w:rStyle w:val="FootnoteReference"/>
          <w:rFonts w:ascii="Traditional Arabic" w:eastAsia="Times New Roman" w:hAnsi="Traditional Arabic" w:cs="Traditional Arabic"/>
          <w:color w:val="000000" w:themeColor="text1"/>
          <w:sz w:val="32"/>
          <w:szCs w:val="32"/>
          <w:shd w:val="clear" w:color="auto" w:fill="FFFFFF"/>
          <w:rtl/>
        </w:rPr>
        <w:t>)</w:t>
      </w:r>
      <w:r w:rsidRPr="00535AE2">
        <w:rPr>
          <w:rFonts w:ascii="Traditional Arabic" w:eastAsia="Times New Roman" w:hAnsi="Traditional Arabic" w:cs="Traditional Arabic" w:hint="cs"/>
          <w:color w:val="000000" w:themeColor="text1"/>
          <w:sz w:val="32"/>
          <w:szCs w:val="32"/>
          <w:shd w:val="clear" w:color="auto" w:fill="FFFFFF"/>
          <w:rtl/>
        </w:rPr>
        <w:t xml:space="preserve">. وإذا كان الرسول </w:t>
      </w:r>
      <w:r w:rsidR="000C7C3B" w:rsidRPr="00535AE2">
        <w:rPr>
          <w:rFonts w:ascii="Traditional Arabic" w:eastAsia="Times New Roman" w:hAnsi="Traditional Arabic" w:cs="Traditional Arabic" w:hint="cs"/>
          <w:color w:val="000000" w:themeColor="text1"/>
          <w:sz w:val="32"/>
          <w:szCs w:val="32"/>
          <w:shd w:val="clear" w:color="auto" w:fill="FFFFFF"/>
          <w:rtl/>
        </w:rPr>
        <w:t>صلى الله قد حثّ على تعليم الإماء</w:t>
      </w:r>
      <w:r w:rsidRPr="00535AE2">
        <w:rPr>
          <w:rFonts w:ascii="Traditional Arabic" w:eastAsia="Times New Roman" w:hAnsi="Traditional Arabic" w:cs="Traditional Arabic" w:hint="cs"/>
          <w:color w:val="000000" w:themeColor="text1"/>
          <w:sz w:val="32"/>
          <w:szCs w:val="32"/>
          <w:shd w:val="clear" w:color="auto" w:fill="FFFFFF"/>
          <w:rtl/>
        </w:rPr>
        <w:t xml:space="preserve"> وهُنّ أرِقَّاء، فما بالك بالأحرار من الأهل والأولاد؟</w:t>
      </w:r>
    </w:p>
    <w:p w:rsidR="002B375C" w:rsidRPr="00535AE2" w:rsidRDefault="002B375C" w:rsidP="004F68B7">
      <w:pPr>
        <w:autoSpaceDE w:val="0"/>
        <w:autoSpaceDN w:val="0"/>
        <w:bidi/>
        <w:adjustRightInd w:val="0"/>
        <w:spacing w:after="0" w:line="240" w:lineRule="auto"/>
        <w:jc w:val="both"/>
        <w:rPr>
          <w:rFonts w:ascii="Traditional Arabic" w:hAnsi="Traditional Arabic" w:cs="Traditional Arabic"/>
          <w:color w:val="000000" w:themeColor="text1"/>
          <w:sz w:val="32"/>
          <w:szCs w:val="32"/>
          <w:rtl/>
        </w:rPr>
      </w:pPr>
      <w:r w:rsidRPr="00535AE2">
        <w:rPr>
          <w:rFonts w:ascii="Traditional Arabic" w:eastAsia="Times New Roman" w:hAnsi="Traditional Arabic" w:cs="Traditional Arabic" w:hint="cs"/>
          <w:color w:val="000000" w:themeColor="text1"/>
          <w:sz w:val="32"/>
          <w:szCs w:val="32"/>
          <w:shd w:val="clear" w:color="auto" w:fill="FFFFFF"/>
          <w:rtl/>
        </w:rPr>
        <w:t xml:space="preserve">4- </w:t>
      </w:r>
      <w:r w:rsidRPr="00535AE2">
        <w:rPr>
          <w:rFonts w:ascii="Traditional Arabic" w:eastAsia="Times New Roman" w:hAnsi="Traditional Arabic" w:cs="Traditional Arabic" w:hint="cs"/>
          <w:b/>
          <w:bCs/>
          <w:color w:val="000000" w:themeColor="text1"/>
          <w:sz w:val="32"/>
          <w:szCs w:val="32"/>
          <w:shd w:val="clear" w:color="auto" w:fill="FFFFFF"/>
          <w:rtl/>
        </w:rPr>
        <w:t>حرصه</w:t>
      </w:r>
      <w:r w:rsidR="00535AE2" w:rsidRPr="00535AE2">
        <w:rPr>
          <w:rFonts w:ascii="Traditional Arabic" w:eastAsia="Times New Roman" w:hAnsi="Traditional Arabic" w:cs="Traditional Arabic" w:hint="cs"/>
          <w:b/>
          <w:bCs/>
          <w:color w:val="000000" w:themeColor="text1"/>
          <w:sz w:val="32"/>
          <w:szCs w:val="32"/>
          <w:shd w:val="clear" w:color="auto" w:fill="FFFFFF"/>
          <w:rtl/>
        </w:rPr>
        <w:t xml:space="preserve"> </w:t>
      </w:r>
      <w:r w:rsidR="00535AE2" w:rsidRPr="00535AE2">
        <w:rPr>
          <w:rFonts w:ascii="Traditional Arabic" w:eastAsia="Times New Roman" w:hAnsi="Traditional Arabic" w:cs="Traditional Arabic" w:hint="cs"/>
          <w:b/>
          <w:bCs/>
          <w:color w:val="000000" w:themeColor="text1"/>
          <w:sz w:val="32"/>
          <w:szCs w:val="32"/>
          <w:shd w:val="clear" w:color="auto" w:fill="FFFFFF"/>
        </w:rPr>
        <w:sym w:font="AGA Arabesque" w:char="F072"/>
      </w:r>
      <w:r w:rsidRPr="00535AE2">
        <w:rPr>
          <w:rFonts w:ascii="Traditional Arabic" w:eastAsia="Times New Roman" w:hAnsi="Traditional Arabic" w:cs="Traditional Arabic" w:hint="cs"/>
          <w:b/>
          <w:bCs/>
          <w:color w:val="000000" w:themeColor="text1"/>
          <w:sz w:val="32"/>
          <w:szCs w:val="32"/>
          <w:shd w:val="clear" w:color="auto" w:fill="FFFFFF"/>
          <w:rtl/>
        </w:rPr>
        <w:t xml:space="preserve"> على حضور النساء مجامع العلم والخير</w:t>
      </w:r>
      <w:r w:rsidRPr="00535AE2">
        <w:rPr>
          <w:rFonts w:ascii="Traditional Arabic" w:eastAsia="Times New Roman" w:hAnsi="Traditional Arabic" w:cs="Traditional Arabic" w:hint="cs"/>
          <w:color w:val="000000" w:themeColor="text1"/>
          <w:sz w:val="32"/>
          <w:szCs w:val="32"/>
          <w:shd w:val="clear" w:color="auto" w:fill="FFFFFF"/>
          <w:rtl/>
        </w:rPr>
        <w:t>: فعن</w:t>
      </w:r>
      <w:r w:rsidRPr="00535AE2">
        <w:rPr>
          <w:rFonts w:ascii="Traditional Arabic" w:hAnsi="Traditional Arabic" w:cs="Traditional Arabic"/>
          <w:color w:val="000000" w:themeColor="text1"/>
          <w:sz w:val="32"/>
          <w:szCs w:val="32"/>
          <w:rtl/>
        </w:rPr>
        <w:t xml:space="preserve"> أم عطية</w:t>
      </w:r>
      <w:r w:rsidRPr="00535AE2">
        <w:rPr>
          <w:rFonts w:ascii="Traditional Arabic" w:hAnsi="Traditional Arabic" w:cs="Traditional Arabic" w:hint="cs"/>
          <w:color w:val="000000" w:themeColor="text1"/>
          <w:sz w:val="32"/>
          <w:szCs w:val="32"/>
          <w:rtl/>
        </w:rPr>
        <w:t xml:space="preserve"> رضي الله عنها</w:t>
      </w:r>
      <w:r w:rsidRPr="00535AE2">
        <w:rPr>
          <w:rFonts w:ascii="Traditional Arabic" w:hAnsi="Traditional Arabic" w:cs="Traditional Arabic"/>
          <w:color w:val="000000" w:themeColor="text1"/>
          <w:sz w:val="32"/>
          <w:szCs w:val="32"/>
          <w:rtl/>
        </w:rPr>
        <w:t xml:space="preserve"> قالت: أمرنا رسول الله صلى الله عليه وسلم، أن نخرجهن في الفطر والأضحى، العواتق، والحيض، وذوات الخدور، فأما الحيض فيعتزلن الصلاة، ويشهدن الخير، ودعوة المسلمين</w:t>
      </w:r>
      <w:r w:rsidRPr="00535AE2">
        <w:rPr>
          <w:rFonts w:ascii="Traditional Arabic" w:hAnsi="Traditional Arabic" w:cs="Traditional Arabic" w:hint="cs"/>
          <w:color w:val="000000" w:themeColor="text1"/>
          <w:sz w:val="32"/>
          <w:szCs w:val="32"/>
          <w:rtl/>
        </w:rPr>
        <w:t>.</w:t>
      </w:r>
      <w:r w:rsidRPr="00535AE2">
        <w:rPr>
          <w:rFonts w:ascii="Traditional Arabic" w:hAnsi="Traditional Arabic" w:cs="Traditional Arabic"/>
          <w:color w:val="000000" w:themeColor="text1"/>
          <w:sz w:val="32"/>
          <w:szCs w:val="32"/>
          <w:rtl/>
        </w:rPr>
        <w:t xml:space="preserve"> قلت: يا رسول الله</w:t>
      </w:r>
      <w:r w:rsidRPr="00535AE2">
        <w:rPr>
          <w:rFonts w:ascii="Traditional Arabic" w:hAnsi="Traditional Arabic" w:cs="Traditional Arabic" w:hint="cs"/>
          <w:color w:val="000000" w:themeColor="text1"/>
          <w:sz w:val="32"/>
          <w:szCs w:val="32"/>
          <w:rtl/>
        </w:rPr>
        <w:t>،</w:t>
      </w:r>
      <w:r w:rsidRPr="00535AE2">
        <w:rPr>
          <w:rFonts w:ascii="Traditional Arabic" w:hAnsi="Traditional Arabic" w:cs="Traditional Arabic"/>
          <w:color w:val="000000" w:themeColor="text1"/>
          <w:sz w:val="32"/>
          <w:szCs w:val="32"/>
          <w:rtl/>
        </w:rPr>
        <w:t xml:space="preserve"> إ</w:t>
      </w:r>
      <w:r w:rsidRPr="00535AE2">
        <w:rPr>
          <w:rFonts w:ascii="Traditional Arabic" w:hAnsi="Traditional Arabic" w:cs="Traditional Arabic" w:hint="cs"/>
          <w:color w:val="000000" w:themeColor="text1"/>
          <w:sz w:val="32"/>
          <w:szCs w:val="32"/>
          <w:rtl/>
        </w:rPr>
        <w:t>ِ</w:t>
      </w:r>
      <w:r w:rsidRPr="00535AE2">
        <w:rPr>
          <w:rFonts w:ascii="Traditional Arabic" w:hAnsi="Traditional Arabic" w:cs="Traditional Arabic"/>
          <w:color w:val="000000" w:themeColor="text1"/>
          <w:sz w:val="32"/>
          <w:szCs w:val="32"/>
          <w:rtl/>
        </w:rPr>
        <w:t>ح</w:t>
      </w:r>
      <w:r w:rsidRPr="00535AE2">
        <w:rPr>
          <w:rFonts w:ascii="Traditional Arabic" w:hAnsi="Traditional Arabic" w:cs="Traditional Arabic" w:hint="cs"/>
          <w:color w:val="000000" w:themeColor="text1"/>
          <w:sz w:val="32"/>
          <w:szCs w:val="32"/>
          <w:rtl/>
        </w:rPr>
        <w:t>ْ</w:t>
      </w:r>
      <w:r w:rsidRPr="00535AE2">
        <w:rPr>
          <w:rFonts w:ascii="Traditional Arabic" w:hAnsi="Traditional Arabic" w:cs="Traditional Arabic"/>
          <w:color w:val="000000" w:themeColor="text1"/>
          <w:sz w:val="32"/>
          <w:szCs w:val="32"/>
          <w:rtl/>
        </w:rPr>
        <w:t>د</w:t>
      </w:r>
      <w:r w:rsidRPr="00535AE2">
        <w:rPr>
          <w:rFonts w:ascii="Traditional Arabic" w:hAnsi="Traditional Arabic" w:cs="Traditional Arabic" w:hint="cs"/>
          <w:color w:val="000000" w:themeColor="text1"/>
          <w:sz w:val="32"/>
          <w:szCs w:val="32"/>
          <w:rtl/>
        </w:rPr>
        <w:t>َ</w:t>
      </w:r>
      <w:r w:rsidRPr="00535AE2">
        <w:rPr>
          <w:rFonts w:ascii="Traditional Arabic" w:hAnsi="Traditional Arabic" w:cs="Traditional Arabic"/>
          <w:color w:val="000000" w:themeColor="text1"/>
          <w:sz w:val="32"/>
          <w:szCs w:val="32"/>
          <w:rtl/>
        </w:rPr>
        <w:t>انا لا يكون لها ج</w:t>
      </w:r>
      <w:r w:rsidRPr="00535AE2">
        <w:rPr>
          <w:rFonts w:ascii="Traditional Arabic" w:hAnsi="Traditional Arabic" w:cs="Traditional Arabic" w:hint="cs"/>
          <w:color w:val="000000" w:themeColor="text1"/>
          <w:sz w:val="32"/>
          <w:szCs w:val="32"/>
          <w:rtl/>
        </w:rPr>
        <w:t>ِ</w:t>
      </w:r>
      <w:r w:rsidRPr="00535AE2">
        <w:rPr>
          <w:rFonts w:ascii="Traditional Arabic" w:hAnsi="Traditional Arabic" w:cs="Traditional Arabic"/>
          <w:color w:val="000000" w:themeColor="text1"/>
          <w:sz w:val="32"/>
          <w:szCs w:val="32"/>
          <w:rtl/>
        </w:rPr>
        <w:t>ل</w:t>
      </w:r>
      <w:r w:rsidRPr="00535AE2">
        <w:rPr>
          <w:rFonts w:ascii="Traditional Arabic" w:hAnsi="Traditional Arabic" w:cs="Traditional Arabic" w:hint="cs"/>
          <w:color w:val="000000" w:themeColor="text1"/>
          <w:sz w:val="32"/>
          <w:szCs w:val="32"/>
          <w:rtl/>
        </w:rPr>
        <w:t>ْ</w:t>
      </w:r>
      <w:r w:rsidRPr="00535AE2">
        <w:rPr>
          <w:rFonts w:ascii="Traditional Arabic" w:hAnsi="Traditional Arabic" w:cs="Traditional Arabic"/>
          <w:color w:val="000000" w:themeColor="text1"/>
          <w:sz w:val="32"/>
          <w:szCs w:val="32"/>
          <w:rtl/>
        </w:rPr>
        <w:t>ب</w:t>
      </w:r>
      <w:r w:rsidRPr="00535AE2">
        <w:rPr>
          <w:rFonts w:ascii="Traditional Arabic" w:hAnsi="Traditional Arabic" w:cs="Traditional Arabic" w:hint="cs"/>
          <w:color w:val="000000" w:themeColor="text1"/>
          <w:sz w:val="32"/>
          <w:szCs w:val="32"/>
          <w:rtl/>
        </w:rPr>
        <w:t>َ</w:t>
      </w:r>
      <w:r w:rsidRPr="00535AE2">
        <w:rPr>
          <w:rFonts w:ascii="Traditional Arabic" w:hAnsi="Traditional Arabic" w:cs="Traditional Arabic"/>
          <w:color w:val="000000" w:themeColor="text1"/>
          <w:sz w:val="32"/>
          <w:szCs w:val="32"/>
          <w:rtl/>
        </w:rPr>
        <w:t>اب، قال: «ل</w:t>
      </w:r>
      <w:r w:rsidRPr="00535AE2">
        <w:rPr>
          <w:rFonts w:ascii="Traditional Arabic" w:hAnsi="Traditional Arabic" w:cs="Traditional Arabic" w:hint="cs"/>
          <w:color w:val="000000" w:themeColor="text1"/>
          <w:sz w:val="32"/>
          <w:szCs w:val="32"/>
          <w:rtl/>
        </w:rPr>
        <w:t>ِ</w:t>
      </w:r>
      <w:r w:rsidRPr="00535AE2">
        <w:rPr>
          <w:rFonts w:ascii="Traditional Arabic" w:hAnsi="Traditional Arabic" w:cs="Traditional Arabic"/>
          <w:color w:val="000000" w:themeColor="text1"/>
          <w:sz w:val="32"/>
          <w:szCs w:val="32"/>
          <w:rtl/>
        </w:rPr>
        <w:t>ت</w:t>
      </w:r>
      <w:r w:rsidRPr="00535AE2">
        <w:rPr>
          <w:rFonts w:ascii="Traditional Arabic" w:hAnsi="Traditional Arabic" w:cs="Traditional Arabic" w:hint="cs"/>
          <w:color w:val="000000" w:themeColor="text1"/>
          <w:sz w:val="32"/>
          <w:szCs w:val="32"/>
          <w:rtl/>
        </w:rPr>
        <w:t>ُ</w:t>
      </w:r>
      <w:r w:rsidRPr="00535AE2">
        <w:rPr>
          <w:rFonts w:ascii="Traditional Arabic" w:hAnsi="Traditional Arabic" w:cs="Traditional Arabic"/>
          <w:color w:val="000000" w:themeColor="text1"/>
          <w:sz w:val="32"/>
          <w:szCs w:val="32"/>
          <w:rtl/>
        </w:rPr>
        <w:t>ل</w:t>
      </w:r>
      <w:r w:rsidRPr="00535AE2">
        <w:rPr>
          <w:rFonts w:ascii="Traditional Arabic" w:hAnsi="Traditional Arabic" w:cs="Traditional Arabic" w:hint="cs"/>
          <w:color w:val="000000" w:themeColor="text1"/>
          <w:sz w:val="32"/>
          <w:szCs w:val="32"/>
          <w:rtl/>
        </w:rPr>
        <w:t>ْ</w:t>
      </w:r>
      <w:r w:rsidRPr="00535AE2">
        <w:rPr>
          <w:rFonts w:ascii="Traditional Arabic" w:hAnsi="Traditional Arabic" w:cs="Traditional Arabic"/>
          <w:color w:val="000000" w:themeColor="text1"/>
          <w:sz w:val="32"/>
          <w:szCs w:val="32"/>
          <w:rtl/>
        </w:rPr>
        <w:t>ب</w:t>
      </w:r>
      <w:r w:rsidRPr="00535AE2">
        <w:rPr>
          <w:rFonts w:ascii="Traditional Arabic" w:hAnsi="Traditional Arabic" w:cs="Traditional Arabic" w:hint="cs"/>
          <w:color w:val="000000" w:themeColor="text1"/>
          <w:sz w:val="32"/>
          <w:szCs w:val="32"/>
          <w:rtl/>
        </w:rPr>
        <w:t>ِ</w:t>
      </w:r>
      <w:r w:rsidRPr="00535AE2">
        <w:rPr>
          <w:rFonts w:ascii="Traditional Arabic" w:hAnsi="Traditional Arabic" w:cs="Traditional Arabic"/>
          <w:color w:val="000000" w:themeColor="text1"/>
          <w:sz w:val="32"/>
          <w:szCs w:val="32"/>
          <w:rtl/>
        </w:rPr>
        <w:t>س</w:t>
      </w:r>
      <w:r w:rsidRPr="00535AE2">
        <w:rPr>
          <w:rFonts w:ascii="Traditional Arabic" w:hAnsi="Traditional Arabic" w:cs="Traditional Arabic" w:hint="cs"/>
          <w:color w:val="000000" w:themeColor="text1"/>
          <w:sz w:val="32"/>
          <w:szCs w:val="32"/>
          <w:rtl/>
        </w:rPr>
        <w:t>ْ</w:t>
      </w:r>
      <w:r w:rsidRPr="00535AE2">
        <w:rPr>
          <w:rFonts w:ascii="Traditional Arabic" w:hAnsi="Traditional Arabic" w:cs="Traditional Arabic"/>
          <w:color w:val="000000" w:themeColor="text1"/>
          <w:sz w:val="32"/>
          <w:szCs w:val="32"/>
          <w:rtl/>
        </w:rPr>
        <w:t>ها أخت</w:t>
      </w:r>
      <w:r w:rsidRPr="00535AE2">
        <w:rPr>
          <w:rFonts w:ascii="Traditional Arabic" w:hAnsi="Traditional Arabic" w:cs="Traditional Arabic" w:hint="cs"/>
          <w:color w:val="000000" w:themeColor="text1"/>
          <w:sz w:val="32"/>
          <w:szCs w:val="32"/>
          <w:rtl/>
        </w:rPr>
        <w:t>ُ</w:t>
      </w:r>
      <w:r w:rsidRPr="00535AE2">
        <w:rPr>
          <w:rFonts w:ascii="Traditional Arabic" w:hAnsi="Traditional Arabic" w:cs="Traditional Arabic"/>
          <w:color w:val="000000" w:themeColor="text1"/>
          <w:sz w:val="32"/>
          <w:szCs w:val="32"/>
          <w:rtl/>
        </w:rPr>
        <w:t>ها من ج</w:t>
      </w:r>
      <w:r w:rsidRPr="00535AE2">
        <w:rPr>
          <w:rFonts w:ascii="Traditional Arabic" w:hAnsi="Traditional Arabic" w:cs="Traditional Arabic" w:hint="cs"/>
          <w:color w:val="000000" w:themeColor="text1"/>
          <w:sz w:val="32"/>
          <w:szCs w:val="32"/>
          <w:rtl/>
        </w:rPr>
        <w:t>ِ</w:t>
      </w:r>
      <w:r w:rsidRPr="00535AE2">
        <w:rPr>
          <w:rFonts w:ascii="Traditional Arabic" w:hAnsi="Traditional Arabic" w:cs="Traditional Arabic"/>
          <w:color w:val="000000" w:themeColor="text1"/>
          <w:sz w:val="32"/>
          <w:szCs w:val="32"/>
          <w:rtl/>
        </w:rPr>
        <w:t>ل</w:t>
      </w:r>
      <w:r w:rsidRPr="00535AE2">
        <w:rPr>
          <w:rFonts w:ascii="Traditional Arabic" w:hAnsi="Traditional Arabic" w:cs="Traditional Arabic" w:hint="cs"/>
          <w:color w:val="000000" w:themeColor="text1"/>
          <w:sz w:val="32"/>
          <w:szCs w:val="32"/>
          <w:rtl/>
        </w:rPr>
        <w:t>ْ</w:t>
      </w:r>
      <w:r w:rsidRPr="00535AE2">
        <w:rPr>
          <w:rFonts w:ascii="Traditional Arabic" w:hAnsi="Traditional Arabic" w:cs="Traditional Arabic"/>
          <w:color w:val="000000" w:themeColor="text1"/>
          <w:sz w:val="32"/>
          <w:szCs w:val="32"/>
          <w:rtl/>
        </w:rPr>
        <w:t>ب</w:t>
      </w:r>
      <w:r w:rsidRPr="00535AE2">
        <w:rPr>
          <w:rFonts w:ascii="Traditional Arabic" w:hAnsi="Traditional Arabic" w:cs="Traditional Arabic" w:hint="cs"/>
          <w:color w:val="000000" w:themeColor="text1"/>
          <w:sz w:val="32"/>
          <w:szCs w:val="32"/>
          <w:rtl/>
        </w:rPr>
        <w:t>َ</w:t>
      </w:r>
      <w:r w:rsidRPr="00535AE2">
        <w:rPr>
          <w:rFonts w:ascii="Traditional Arabic" w:hAnsi="Traditional Arabic" w:cs="Traditional Arabic"/>
          <w:color w:val="000000" w:themeColor="text1"/>
          <w:sz w:val="32"/>
          <w:szCs w:val="32"/>
          <w:rtl/>
        </w:rPr>
        <w:t>ابها»</w:t>
      </w:r>
      <w:r w:rsidR="00853A4A">
        <w:rPr>
          <w:rStyle w:val="FootnoteReference"/>
          <w:rFonts w:ascii="Traditional Arabic" w:hAnsi="Traditional Arabic" w:cs="Traditional Arabic"/>
          <w:color w:val="000000" w:themeColor="text1"/>
          <w:sz w:val="32"/>
          <w:szCs w:val="32"/>
          <w:rtl/>
        </w:rPr>
        <w:t>(</w:t>
      </w:r>
      <w:r w:rsidR="00853A4A" w:rsidRPr="00535AE2">
        <w:rPr>
          <w:rStyle w:val="FootnoteReference"/>
          <w:rFonts w:ascii="Traditional Arabic" w:hAnsi="Traditional Arabic" w:cs="Traditional Arabic"/>
          <w:color w:val="000000" w:themeColor="text1"/>
          <w:sz w:val="32"/>
          <w:szCs w:val="32"/>
          <w:rtl/>
        </w:rPr>
        <w:footnoteReference w:id="12"/>
      </w:r>
      <w:r w:rsidR="00853A4A">
        <w:rPr>
          <w:rStyle w:val="FootnoteReference"/>
          <w:rFonts w:ascii="Traditional Arabic" w:hAnsi="Traditional Arabic" w:cs="Traditional Arabic"/>
          <w:color w:val="000000" w:themeColor="text1"/>
          <w:sz w:val="32"/>
          <w:szCs w:val="32"/>
          <w:rtl/>
        </w:rPr>
        <w:t>)</w:t>
      </w:r>
      <w:r w:rsidRPr="00535AE2">
        <w:rPr>
          <w:rFonts w:ascii="Traditional Arabic" w:hAnsi="Traditional Arabic" w:cs="Traditional Arabic" w:hint="cs"/>
          <w:color w:val="000000" w:themeColor="text1"/>
          <w:sz w:val="32"/>
          <w:szCs w:val="32"/>
          <w:rtl/>
        </w:rPr>
        <w:t>. قال العلماء: قوله: ويشهدن الخير: أي يحضرن مجالس الخير، كسَمَاع العلم</w:t>
      </w:r>
      <w:r w:rsidR="00853A4A">
        <w:rPr>
          <w:rStyle w:val="FootnoteReference"/>
          <w:rFonts w:ascii="Traditional Arabic" w:hAnsi="Traditional Arabic" w:cs="Traditional Arabic"/>
          <w:color w:val="000000" w:themeColor="text1"/>
          <w:sz w:val="32"/>
          <w:szCs w:val="32"/>
          <w:rtl/>
        </w:rPr>
        <w:t>(</w:t>
      </w:r>
      <w:r w:rsidR="00853A4A" w:rsidRPr="00535AE2">
        <w:rPr>
          <w:rStyle w:val="FootnoteReference"/>
          <w:rFonts w:ascii="Traditional Arabic" w:hAnsi="Traditional Arabic" w:cs="Traditional Arabic"/>
          <w:color w:val="000000" w:themeColor="text1"/>
          <w:sz w:val="32"/>
          <w:szCs w:val="32"/>
          <w:rtl/>
        </w:rPr>
        <w:footnoteReference w:id="13"/>
      </w:r>
      <w:r w:rsidR="00853A4A">
        <w:rPr>
          <w:rStyle w:val="FootnoteReference"/>
          <w:rFonts w:ascii="Traditional Arabic" w:hAnsi="Traditional Arabic" w:cs="Traditional Arabic"/>
          <w:color w:val="000000" w:themeColor="text1"/>
          <w:sz w:val="32"/>
          <w:szCs w:val="32"/>
          <w:rtl/>
        </w:rPr>
        <w:t>)</w:t>
      </w:r>
      <w:r w:rsidRPr="00535AE2">
        <w:rPr>
          <w:rFonts w:ascii="Traditional Arabic" w:hAnsi="Traditional Arabic" w:cs="Traditional Arabic" w:hint="cs"/>
          <w:color w:val="000000" w:themeColor="text1"/>
          <w:sz w:val="32"/>
          <w:szCs w:val="32"/>
          <w:rtl/>
        </w:rPr>
        <w:t>.</w:t>
      </w:r>
    </w:p>
    <w:p w:rsidR="002B375C" w:rsidRPr="00535AE2" w:rsidRDefault="002B375C" w:rsidP="00DF3625">
      <w:pPr>
        <w:autoSpaceDE w:val="0"/>
        <w:autoSpaceDN w:val="0"/>
        <w:bidi/>
        <w:adjustRightInd w:val="0"/>
        <w:spacing w:after="0" w:line="240" w:lineRule="auto"/>
        <w:jc w:val="both"/>
        <w:rPr>
          <w:rFonts w:ascii="Traditional Arabic" w:eastAsia="Times New Roman" w:hAnsi="Traditional Arabic" w:cs="Traditional Arabic"/>
          <w:color w:val="000000" w:themeColor="text1"/>
          <w:sz w:val="32"/>
          <w:szCs w:val="32"/>
          <w:shd w:val="clear" w:color="auto" w:fill="FFFFFF"/>
        </w:rPr>
      </w:pPr>
      <w:r w:rsidRPr="00535AE2">
        <w:rPr>
          <w:rFonts w:ascii="Traditional Arabic" w:hAnsi="Traditional Arabic" w:cs="Traditional Arabic" w:hint="cs"/>
          <w:color w:val="000000" w:themeColor="text1"/>
          <w:sz w:val="32"/>
          <w:szCs w:val="32"/>
          <w:rtl/>
        </w:rPr>
        <w:t>وهذه الأمور تكفي للرّد على المتقاعسين في تعليم المرأة، وتردّ كذلك على الذين ادّعوا</w:t>
      </w:r>
      <w:r w:rsidR="00DF3625">
        <w:rPr>
          <w:rFonts w:ascii="Traditional Arabic" w:hAnsi="Traditional Arabic" w:cs="Traditional Arabic" w:hint="cs"/>
          <w:color w:val="000000" w:themeColor="text1"/>
          <w:sz w:val="32"/>
          <w:szCs w:val="32"/>
          <w:rtl/>
        </w:rPr>
        <w:t xml:space="preserve"> أن الكَمال كل الكَمال يكون في</w:t>
      </w:r>
      <w:r w:rsidRPr="00535AE2">
        <w:rPr>
          <w:rFonts w:ascii="Traditional Arabic" w:hAnsi="Traditional Arabic" w:cs="Traditional Arabic" w:hint="cs"/>
          <w:color w:val="000000" w:themeColor="text1"/>
          <w:sz w:val="32"/>
          <w:szCs w:val="32"/>
          <w:rtl/>
        </w:rPr>
        <w:t xml:space="preserve"> الاقتداء بأمم لا أخلاق لها ولا</w:t>
      </w:r>
      <w:r w:rsidR="00DF3625">
        <w:rPr>
          <w:rFonts w:ascii="Traditional Arabic" w:hAnsi="Traditional Arabic" w:cs="Traditional Arabic" w:hint="cs"/>
          <w:color w:val="000000" w:themeColor="text1"/>
          <w:sz w:val="32"/>
          <w:szCs w:val="32"/>
          <w:rtl/>
        </w:rPr>
        <w:t xml:space="preserve"> ضمير، ففي تعليم ديننا كفاية إن اعتبرت </w:t>
      </w:r>
      <w:r w:rsidRPr="00535AE2">
        <w:rPr>
          <w:rFonts w:ascii="Traditional Arabic" w:hAnsi="Traditional Arabic" w:cs="Traditional Arabic" w:hint="cs"/>
          <w:color w:val="000000" w:themeColor="text1"/>
          <w:sz w:val="32"/>
          <w:szCs w:val="32"/>
          <w:rtl/>
        </w:rPr>
        <w:t>الشروط والضوابط المقررة فيه.</w:t>
      </w:r>
    </w:p>
    <w:p w:rsidR="002B375C" w:rsidRPr="00535AE2" w:rsidRDefault="002B375C" w:rsidP="00E91234">
      <w:pPr>
        <w:bidi/>
        <w:spacing w:before="240" w:after="0" w:line="240" w:lineRule="auto"/>
        <w:jc w:val="center"/>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 xml:space="preserve">العنصر الثاني: </w:t>
      </w:r>
      <w:r w:rsidRPr="00535AE2">
        <w:rPr>
          <w:rFonts w:ascii="Traditional Arabic" w:hAnsi="Traditional Arabic" w:cs="Traditional Arabic"/>
          <w:b/>
          <w:bCs/>
          <w:color w:val="000000" w:themeColor="text1"/>
          <w:sz w:val="32"/>
          <w:szCs w:val="32"/>
          <w:rtl/>
        </w:rPr>
        <w:t xml:space="preserve">لمحة حول </w:t>
      </w:r>
      <w:r w:rsidRPr="00535AE2">
        <w:rPr>
          <w:rFonts w:ascii="Traditional Arabic" w:hAnsi="Traditional Arabic" w:cs="Traditional Arabic" w:hint="cs"/>
          <w:b/>
          <w:bCs/>
          <w:color w:val="000000" w:themeColor="text1"/>
          <w:sz w:val="32"/>
          <w:szCs w:val="32"/>
          <w:rtl/>
        </w:rPr>
        <w:t xml:space="preserve">تعليم </w:t>
      </w:r>
      <w:r w:rsidRPr="00535AE2">
        <w:rPr>
          <w:rFonts w:ascii="Traditional Arabic" w:hAnsi="Traditional Arabic" w:cs="Traditional Arabic"/>
          <w:b/>
          <w:bCs/>
          <w:color w:val="000000" w:themeColor="text1"/>
          <w:sz w:val="32"/>
          <w:szCs w:val="32"/>
          <w:rtl/>
        </w:rPr>
        <w:t>المرأة في ا</w:t>
      </w:r>
      <w:r w:rsidR="00DF3625">
        <w:rPr>
          <w:rFonts w:ascii="Traditional Arabic" w:hAnsi="Traditional Arabic" w:cs="Traditional Arabic"/>
          <w:b/>
          <w:bCs/>
          <w:color w:val="000000" w:themeColor="text1"/>
          <w:sz w:val="32"/>
          <w:szCs w:val="32"/>
          <w:rtl/>
        </w:rPr>
        <w:t>لشمال النيجيري</w:t>
      </w:r>
      <w:r w:rsidR="00DF3625">
        <w:rPr>
          <w:rFonts w:ascii="Traditional Arabic" w:hAnsi="Traditional Arabic" w:cs="Traditional Arabic" w:hint="cs"/>
          <w:b/>
          <w:bCs/>
          <w:color w:val="000000" w:themeColor="text1"/>
          <w:sz w:val="32"/>
          <w:szCs w:val="32"/>
          <w:rtl/>
        </w:rPr>
        <w:t xml:space="preserve"> قديـمًا وحديثًا</w:t>
      </w:r>
    </w:p>
    <w:p w:rsidR="002B375C" w:rsidRPr="00535AE2" w:rsidRDefault="002B375C" w:rsidP="00067103">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من الأمور التي يصعب الوصول إلى القول الفصل فيها حين الكلام حول حقيقة من الحقائق التاريخية المتعلقة بمنطقة الشمال النيجيري ـ ذكرُ ما عليه المجتمع منذ القديم وإسناد ذلك إلى مرجع قوي يطمئن البال إليه؛ وذلك لأن الناس قديمًا وفي كثير من الأحيان ليس لديهم همة ونشاط إلى تدوين ما يجري عليه الحال، فانتاب التفسيرات التاريخية كثير من الغموض والخفاء، واعتمد الناس على ما نقل إليهم من الروايات الشفهية، وهي غالبًا ليست مما يعتمد عليها ويوثق بها، فَسَرْعان ما يطرأ فيها تغييرات واختلافات باختلاف النقلة، ويحدث فيها من النقص والزيادة والتقديم والتأخير ما يجعلها أمرًا لا تسكن النفس إليه، ولذلك لا يُعْتَمَد اعتمادًا كلِّيًّا على مثل ذلك، وعليه قال مَن قال: ما كتب قرّ وما حفظ فرّ.</w:t>
      </w:r>
    </w:p>
    <w:p w:rsidR="002B375C" w:rsidRPr="00535AE2" w:rsidRDefault="002B375C" w:rsidP="00067103">
      <w:pPr>
        <w:bidi/>
        <w:spacing w:after="0" w:line="240" w:lineRule="auto"/>
        <w:jc w:val="both"/>
        <w:rPr>
          <w:rFonts w:ascii="Traditional Arabic" w:hAnsi="Traditional Arabic" w:cs="Traditional Arabic"/>
          <w:color w:val="000000" w:themeColor="text1"/>
          <w:sz w:val="32"/>
          <w:szCs w:val="32"/>
        </w:rPr>
      </w:pPr>
      <w:r w:rsidRPr="00535AE2">
        <w:rPr>
          <w:rFonts w:ascii="Traditional Arabic" w:hAnsi="Traditional Arabic" w:cs="Traditional Arabic" w:hint="cs"/>
          <w:color w:val="000000" w:themeColor="text1"/>
          <w:sz w:val="32"/>
          <w:szCs w:val="32"/>
          <w:rtl/>
        </w:rPr>
        <w:t>وهذه المشكلة لم تنحصر في مجتمع</w:t>
      </w:r>
      <w:r w:rsidR="00063634">
        <w:rPr>
          <w:rFonts w:ascii="Traditional Arabic" w:hAnsi="Traditional Arabic" w:cs="Traditional Arabic" w:hint="cs"/>
          <w:color w:val="000000" w:themeColor="text1"/>
          <w:sz w:val="32"/>
          <w:szCs w:val="32"/>
          <w:rtl/>
        </w:rPr>
        <w:t>ات</w:t>
      </w:r>
      <w:r w:rsidRPr="00535AE2">
        <w:rPr>
          <w:rFonts w:ascii="Traditional Arabic" w:hAnsi="Traditional Arabic" w:cs="Traditional Arabic" w:hint="cs"/>
          <w:color w:val="000000" w:themeColor="text1"/>
          <w:sz w:val="32"/>
          <w:szCs w:val="32"/>
          <w:rtl/>
        </w:rPr>
        <w:t xml:space="preserve"> شمال نيجيري</w:t>
      </w:r>
      <w:r w:rsidR="00063634">
        <w:rPr>
          <w:rFonts w:ascii="Traditional Arabic" w:hAnsi="Traditional Arabic" w:cs="Traditional Arabic" w:hint="cs"/>
          <w:color w:val="000000" w:themeColor="text1"/>
          <w:sz w:val="32"/>
          <w:szCs w:val="32"/>
          <w:rtl/>
        </w:rPr>
        <w:t>ا</w:t>
      </w:r>
      <w:r w:rsidRPr="00535AE2">
        <w:rPr>
          <w:rFonts w:ascii="Traditional Arabic" w:hAnsi="Traditional Arabic" w:cs="Traditional Arabic" w:hint="cs"/>
          <w:color w:val="000000" w:themeColor="text1"/>
          <w:sz w:val="32"/>
          <w:szCs w:val="32"/>
          <w:rtl/>
        </w:rPr>
        <w:t xml:space="preserve"> فحسب، بل شملته وشملت الدول السودانية عامة، كما أشار لهذه الحقيقة الشيخ محمد بللو في كتابه: "إنفاق الميسور" ص (4) حيث ذكر </w:t>
      </w:r>
      <w:r w:rsidRPr="00535AE2">
        <w:rPr>
          <w:rFonts w:ascii="Traditional Arabic" w:hAnsi="Traditional Arabic" w:cs="Traditional Arabic"/>
          <w:color w:val="000000" w:themeColor="text1"/>
          <w:sz w:val="32"/>
          <w:szCs w:val="32"/>
          <w:rtl/>
        </w:rPr>
        <w:t>بأن تسجيل التواريخ في هذه البلاد مهجور [مجهول] أصلاً</w:t>
      </w:r>
      <w:r w:rsidRPr="00535AE2">
        <w:rPr>
          <w:rFonts w:ascii="Traditional Arabic" w:hAnsi="Traditional Arabic" w:cs="Traditional Arabic" w:hint="cs"/>
          <w:color w:val="000000" w:themeColor="text1"/>
          <w:sz w:val="32"/>
          <w:szCs w:val="32"/>
          <w:rtl/>
        </w:rPr>
        <w:t>، وأن</w:t>
      </w:r>
      <w:r w:rsidRPr="00535AE2">
        <w:rPr>
          <w:rFonts w:ascii="Traditional Arabic" w:hAnsi="Traditional Arabic" w:cs="Traditional Arabic"/>
          <w:color w:val="000000" w:themeColor="text1"/>
          <w:sz w:val="32"/>
          <w:szCs w:val="32"/>
          <w:rtl/>
        </w:rPr>
        <w:t xml:space="preserve"> الحسن اليوسي </w:t>
      </w:r>
      <w:r w:rsidRPr="00535AE2">
        <w:rPr>
          <w:rFonts w:ascii="Traditional Arabic" w:hAnsi="Traditional Arabic" w:cs="Traditional Arabic" w:hint="cs"/>
          <w:color w:val="000000" w:themeColor="text1"/>
          <w:sz w:val="32"/>
          <w:szCs w:val="32"/>
          <w:rtl/>
        </w:rPr>
        <w:t xml:space="preserve">قال </w:t>
      </w:r>
      <w:r w:rsidRPr="00535AE2">
        <w:rPr>
          <w:rFonts w:ascii="Traditional Arabic" w:hAnsi="Traditional Arabic" w:cs="Traditional Arabic"/>
          <w:color w:val="000000" w:themeColor="text1"/>
          <w:sz w:val="32"/>
          <w:szCs w:val="32"/>
          <w:rtl/>
        </w:rPr>
        <w:t xml:space="preserve">في المحاضرات: كان شيخ مشايخنا أبو عبد الله محمد بن العربي ابن أبي المحاسن يوسف الفاسي، من دأبه أنه متى لقي </w:t>
      </w:r>
      <w:r w:rsidRPr="00535AE2">
        <w:rPr>
          <w:rFonts w:ascii="Traditional Arabic" w:hAnsi="Traditional Arabic" w:cs="Traditional Arabic"/>
          <w:color w:val="000000" w:themeColor="text1"/>
          <w:sz w:val="32"/>
          <w:szCs w:val="32"/>
          <w:rtl/>
        </w:rPr>
        <w:lastRenderedPageBreak/>
        <w:t>إنساناً يسأله: من أي بلد هو؟ فإذا أخبره قال: من عندكم من أهل العلم والصلاح؟ فإذا أخبره بش</w:t>
      </w:r>
      <w:r w:rsidRPr="00535AE2">
        <w:rPr>
          <w:rFonts w:ascii="Traditional Arabic" w:hAnsi="Traditional Arabic" w:cs="Traditional Arabic" w:hint="cs"/>
          <w:color w:val="000000" w:themeColor="text1"/>
          <w:sz w:val="32"/>
          <w:szCs w:val="32"/>
          <w:rtl/>
        </w:rPr>
        <w:t>ي</w:t>
      </w:r>
      <w:r w:rsidRPr="00535AE2">
        <w:rPr>
          <w:rFonts w:ascii="Traditional Arabic" w:hAnsi="Traditional Arabic" w:cs="Traditional Arabic"/>
          <w:color w:val="000000" w:themeColor="text1"/>
          <w:sz w:val="32"/>
          <w:szCs w:val="32"/>
          <w:rtl/>
        </w:rPr>
        <w:t>ء من ذلك س</w:t>
      </w:r>
      <w:r w:rsidR="00992DB4">
        <w:rPr>
          <w:rFonts w:ascii="Traditional Arabic" w:hAnsi="Traditional Arabic" w:cs="Traditional Arabic" w:hint="cs"/>
          <w:color w:val="000000" w:themeColor="text1"/>
          <w:sz w:val="32"/>
          <w:szCs w:val="32"/>
          <w:rtl/>
        </w:rPr>
        <w:t>َ</w:t>
      </w:r>
      <w:r w:rsidRPr="00535AE2">
        <w:rPr>
          <w:rFonts w:ascii="Traditional Arabic" w:hAnsi="Traditional Arabic" w:cs="Traditional Arabic"/>
          <w:color w:val="000000" w:themeColor="text1"/>
          <w:sz w:val="32"/>
          <w:szCs w:val="32"/>
          <w:rtl/>
        </w:rPr>
        <w:t>ج</w:t>
      </w:r>
      <w:r w:rsidR="00992DB4">
        <w:rPr>
          <w:rFonts w:ascii="Traditional Arabic" w:hAnsi="Traditional Arabic" w:cs="Traditional Arabic" w:hint="cs"/>
          <w:color w:val="000000" w:themeColor="text1"/>
          <w:sz w:val="32"/>
          <w:szCs w:val="32"/>
          <w:rtl/>
        </w:rPr>
        <w:t>َّ</w:t>
      </w:r>
      <w:r w:rsidRPr="00535AE2">
        <w:rPr>
          <w:rFonts w:ascii="Traditional Arabic" w:hAnsi="Traditional Arabic" w:cs="Traditional Arabic"/>
          <w:color w:val="000000" w:themeColor="text1"/>
          <w:sz w:val="32"/>
          <w:szCs w:val="32"/>
          <w:rtl/>
        </w:rPr>
        <w:t>ل</w:t>
      </w:r>
      <w:r w:rsidR="00992DB4">
        <w:rPr>
          <w:rFonts w:ascii="Traditional Arabic" w:hAnsi="Traditional Arabic" w:cs="Traditional Arabic" w:hint="cs"/>
          <w:color w:val="000000" w:themeColor="text1"/>
          <w:sz w:val="32"/>
          <w:szCs w:val="32"/>
          <w:rtl/>
        </w:rPr>
        <w:t>َ</w:t>
      </w:r>
      <w:r w:rsidRPr="00535AE2">
        <w:rPr>
          <w:rFonts w:ascii="Traditional Arabic" w:hAnsi="Traditional Arabic" w:cs="Traditional Arabic"/>
          <w:color w:val="000000" w:themeColor="text1"/>
          <w:sz w:val="32"/>
          <w:szCs w:val="32"/>
          <w:rtl/>
        </w:rPr>
        <w:t>ه، وهذا الاعتناء بالأخبار والوقائع والمسانيد ضعيف جدً في المغاربة، فغلب عليهم في باب العلم الاع</w:t>
      </w:r>
      <w:r w:rsidRPr="00535AE2">
        <w:rPr>
          <w:rFonts w:ascii="Traditional Arabic" w:hAnsi="Traditional Arabic" w:cs="Traditional Arabic" w:hint="cs"/>
          <w:color w:val="000000" w:themeColor="text1"/>
          <w:sz w:val="32"/>
          <w:szCs w:val="32"/>
          <w:rtl/>
        </w:rPr>
        <w:t>ت</w:t>
      </w:r>
      <w:r w:rsidRPr="00535AE2">
        <w:rPr>
          <w:rFonts w:ascii="Traditional Arabic" w:hAnsi="Traditional Arabic" w:cs="Traditional Arabic"/>
          <w:color w:val="000000" w:themeColor="text1"/>
          <w:sz w:val="32"/>
          <w:szCs w:val="32"/>
          <w:rtl/>
        </w:rPr>
        <w:t>ناء بالدراية دون الرواية. وفيما سوى ذلك لا همة لهم</w:t>
      </w:r>
      <w:r w:rsidRPr="00535AE2">
        <w:rPr>
          <w:rFonts w:ascii="Traditional Arabic" w:hAnsi="Traditional Arabic" w:cs="Traditional Arabic"/>
          <w:color w:val="000000" w:themeColor="text1"/>
          <w:sz w:val="32"/>
          <w:szCs w:val="32"/>
        </w:rPr>
        <w:t>.</w:t>
      </w:r>
    </w:p>
    <w:p w:rsidR="002B375C" w:rsidRPr="00535AE2" w:rsidRDefault="002B375C" w:rsidP="00067103">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color w:val="000000" w:themeColor="text1"/>
          <w:sz w:val="32"/>
          <w:szCs w:val="32"/>
          <w:rtl/>
        </w:rPr>
        <w:t>وكان أبو عبد الله المذكور يذكر في كتابه "مرآة المحاسن" أنه كم في المغرب من فاضل قد مات وضاع، من قلة اعتنائهم بالتأريخ! وهو كذلك</w:t>
      </w:r>
      <w:r w:rsidRPr="00535AE2">
        <w:rPr>
          <w:rFonts w:ascii="Traditional Arabic" w:hAnsi="Traditional Arabic" w:cs="Traditional Arabic"/>
          <w:color w:val="000000" w:themeColor="text1"/>
          <w:sz w:val="32"/>
          <w:szCs w:val="32"/>
        </w:rPr>
        <w:t>.</w:t>
      </w:r>
      <w:r w:rsidRPr="00535AE2">
        <w:rPr>
          <w:rFonts w:ascii="Traditional Arabic" w:hAnsi="Traditional Arabic" w:cs="Traditional Arabic" w:hint="cs"/>
          <w:color w:val="000000" w:themeColor="text1"/>
          <w:sz w:val="32"/>
          <w:szCs w:val="32"/>
          <w:rtl/>
        </w:rPr>
        <w:t xml:space="preserve"> </w:t>
      </w:r>
      <w:r w:rsidRPr="00535AE2">
        <w:rPr>
          <w:rFonts w:ascii="Traditional Arabic" w:hAnsi="Traditional Arabic" w:cs="Traditional Arabic"/>
          <w:color w:val="000000" w:themeColor="text1"/>
          <w:sz w:val="32"/>
          <w:szCs w:val="32"/>
          <w:rtl/>
        </w:rPr>
        <w:t>وقد سألت شيخنا الأستاذ أبا عبد الله بن ناصر، رحمه الله ورضي عنه، يوماً عن السند في بعض ما كنت آخذه عنه. فقال لي: أنا لم تكن لنا رواية في هذا، وما كنا نعتني في ذلك</w:t>
      </w:r>
      <w:r w:rsidRPr="00535AE2">
        <w:rPr>
          <w:rFonts w:ascii="Traditional Arabic" w:hAnsi="Traditional Arabic" w:cs="Traditional Arabic" w:hint="cs"/>
          <w:color w:val="000000" w:themeColor="text1"/>
          <w:sz w:val="32"/>
          <w:szCs w:val="32"/>
          <w:rtl/>
        </w:rPr>
        <w:t>. اهـ</w:t>
      </w:r>
    </w:p>
    <w:p w:rsidR="002B375C" w:rsidRPr="00535AE2" w:rsidRDefault="002B375C" w:rsidP="00067103">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noProof/>
          <w:color w:val="000000" w:themeColor="text1"/>
          <w:sz w:val="32"/>
          <w:szCs w:val="32"/>
          <w:rtl/>
        </w:rPr>
        <mc:AlternateContent>
          <mc:Choice Requires="wps">
            <w:drawing>
              <wp:anchor distT="0" distB="0" distL="114300" distR="114300" simplePos="0" relativeHeight="251667456" behindDoc="0" locked="0" layoutInCell="1" allowOverlap="1" wp14:anchorId="395CBED7" wp14:editId="36121E50">
                <wp:simplePos x="0" y="0"/>
                <wp:positionH relativeFrom="column">
                  <wp:posOffset>1042035</wp:posOffset>
                </wp:positionH>
                <wp:positionV relativeFrom="paragraph">
                  <wp:posOffset>471804</wp:posOffset>
                </wp:positionV>
                <wp:extent cx="4752975" cy="3171825"/>
                <wp:effectExtent l="0" t="0" r="28575" b="28575"/>
                <wp:wrapNone/>
                <wp:docPr id="10" name="Rectangle 10"/>
                <wp:cNvGraphicFramePr/>
                <a:graphic xmlns:a="http://schemas.openxmlformats.org/drawingml/2006/main">
                  <a:graphicData uri="http://schemas.microsoft.com/office/word/2010/wordprocessingShape">
                    <wps:wsp>
                      <wps:cNvSpPr/>
                      <wps:spPr>
                        <a:xfrm>
                          <a:off x="0" y="0"/>
                          <a:ext cx="4752975" cy="317182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4921B8" w:rsidRDefault="004921B8" w:rsidP="002B375C">
                            <w:pPr>
                              <w:jc w:val="center"/>
                            </w:pPr>
                            <w:r>
                              <w:rPr>
                                <w:noProof/>
                              </w:rPr>
                              <w:drawing>
                                <wp:inline distT="0" distB="0" distL="0" distR="0" wp14:anchorId="43A4023A" wp14:editId="05F63A29">
                                  <wp:extent cx="3886200" cy="2800350"/>
                                  <wp:effectExtent l="0" t="0" r="0" b="0"/>
                                  <wp:docPr id="18" name="Picture 18" descr="C:\Users\HP SAUDI\Desktop\Nigeria_1963-196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 SAUDI\Desktop\Nigeria_1963-1967.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07193" cy="2815477"/>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 o:spid="_x0000_s1026" style="position:absolute;left:0;text-align:left;margin-left:82.05pt;margin-top:37.15pt;width:374.25pt;height:249.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" filled="f" strokecolor="#243f60 [1604]" strokeweight="2pt">
                <v:textbox>
                  <w:txbxContent>
                    <w:p w:rsidR="004921B8" w:rsidRDefault="004921B8" w:rsidP="002B375C">
                      <w:pPr>
                        <w:jc w:val="center"/>
                      </w:pPr>
                      <w:r>
                        <w:rPr>
                          <w:noProof/>
                        </w:rPr>
                        <w:drawing>
                          <wp:inline distT="0" distB="0" distL="0" distR="0" wp14:anchorId="43A4023A" wp14:editId="05F63A29">
                            <wp:extent cx="3886200" cy="2800350"/>
                            <wp:effectExtent l="0" t="0" r="0" b="0"/>
                            <wp:docPr id="18" name="Picture 18" descr="C:\Users\HP SAUDI\Desktop\Nigeria_1963-196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 SAUDI\Desktop\Nigeria_1963-1967.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07193" cy="2815477"/>
                                    </a:xfrm>
                                    <a:prstGeom prst="rect">
                                      <a:avLst/>
                                    </a:prstGeom>
                                    <a:noFill/>
                                    <a:ln>
                                      <a:noFill/>
                                    </a:ln>
                                  </pic:spPr>
                                </pic:pic>
                              </a:graphicData>
                            </a:graphic>
                          </wp:inline>
                        </w:drawing>
                      </w:r>
                    </w:p>
                  </w:txbxContent>
                </v:textbox>
              </v:rect>
            </w:pict>
          </mc:Fallback>
        </mc:AlternateContent>
      </w:r>
      <w:r w:rsidRPr="00535AE2">
        <w:rPr>
          <w:rFonts w:ascii="Traditional Arabic" w:hAnsi="Traditional Arabic" w:cs="Traditional Arabic" w:hint="cs"/>
          <w:b/>
          <w:bCs/>
          <w:color w:val="000000" w:themeColor="text1"/>
          <w:sz w:val="32"/>
          <w:szCs w:val="32"/>
          <w:rtl/>
        </w:rPr>
        <w:t>شمال نيجيري</w:t>
      </w:r>
      <w:r w:rsidR="00067103">
        <w:rPr>
          <w:rFonts w:ascii="Traditional Arabic" w:hAnsi="Traditional Arabic" w:cs="Traditional Arabic" w:hint="cs"/>
          <w:b/>
          <w:bCs/>
          <w:color w:val="000000" w:themeColor="text1"/>
          <w:sz w:val="32"/>
          <w:szCs w:val="32"/>
          <w:rtl/>
        </w:rPr>
        <w:t>ا</w:t>
      </w:r>
      <w:r w:rsidRPr="00535AE2">
        <w:rPr>
          <w:rFonts w:ascii="Traditional Arabic" w:hAnsi="Traditional Arabic" w:cs="Traditional Arabic" w:hint="cs"/>
          <w:b/>
          <w:bCs/>
          <w:color w:val="000000" w:themeColor="text1"/>
          <w:sz w:val="32"/>
          <w:szCs w:val="32"/>
          <w:rtl/>
        </w:rPr>
        <w:t>:</w:t>
      </w:r>
    </w:p>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noProof/>
          <w:color w:val="000000" w:themeColor="text1"/>
          <w:sz w:val="32"/>
          <w:szCs w:val="32"/>
          <w:rtl/>
        </w:rPr>
        <mc:AlternateContent>
          <mc:Choice Requires="wps">
            <w:drawing>
              <wp:anchor distT="0" distB="0" distL="114300" distR="114300" simplePos="0" relativeHeight="251668480" behindDoc="0" locked="0" layoutInCell="1" allowOverlap="1" wp14:anchorId="7021C597" wp14:editId="5AA62C96">
                <wp:simplePos x="0" y="0"/>
                <wp:positionH relativeFrom="column">
                  <wp:posOffset>2293454</wp:posOffset>
                </wp:positionH>
                <wp:positionV relativeFrom="paragraph">
                  <wp:posOffset>445742</wp:posOffset>
                </wp:positionV>
                <wp:extent cx="2162534" cy="413468"/>
                <wp:effectExtent l="0" t="0" r="28575" b="24765"/>
                <wp:wrapNone/>
                <wp:docPr id="12" name="Rounded Rectangle 12"/>
                <wp:cNvGraphicFramePr/>
                <a:graphic xmlns:a="http://schemas.openxmlformats.org/drawingml/2006/main">
                  <a:graphicData uri="http://schemas.microsoft.com/office/word/2010/wordprocessingShape">
                    <wps:wsp>
                      <wps:cNvSpPr/>
                      <wps:spPr>
                        <a:xfrm>
                          <a:off x="0" y="0"/>
                          <a:ext cx="2162534" cy="41346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4921B8" w:rsidRPr="00D93838" w:rsidRDefault="004921B8" w:rsidP="002B375C">
                            <w:pPr>
                              <w:jc w:val="center"/>
                              <w:rPr>
                                <w:rFonts w:ascii="Traditional Arabic" w:hAnsi="Traditional Arabic" w:cs="Traditional Arabic"/>
                                <w:color w:val="000000" w:themeColor="text1"/>
                                <w:sz w:val="34"/>
                                <w:szCs w:val="34"/>
                              </w:rPr>
                            </w:pPr>
                            <w:r w:rsidRPr="00D93838">
                              <w:rPr>
                                <w:rFonts w:ascii="Traditional Arabic" w:hAnsi="Traditional Arabic" w:cs="Traditional Arabic"/>
                                <w:color w:val="000000" w:themeColor="text1"/>
                                <w:sz w:val="34"/>
                                <w:szCs w:val="34"/>
                                <w:rtl/>
                              </w:rPr>
                              <w:t>منطقة الشمال النيجيري</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2" o:spid="_x0000_s1027" style="position:absolute;left:0;text-align:left;margin-left:180.6pt;margin-top:35.1pt;width:170.3pt;height:32.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" filled="f" strokecolor="#243f60 [1604]" strokeweight="2pt">
                <v:textbox>
                  <w:txbxContent>
                    <w:p w:rsidR="004921B8" w:rsidRPr="00D93838" w:rsidRDefault="004921B8" w:rsidP="002B375C">
                      <w:pPr>
                        <w:jc w:val="center"/>
                        <w:rPr>
                          <w:rFonts w:ascii="Traditional Arabic" w:hAnsi="Traditional Arabic" w:cs="Traditional Arabic"/>
                          <w:color w:val="000000" w:themeColor="text1"/>
                          <w:sz w:val="34"/>
                          <w:szCs w:val="34"/>
                        </w:rPr>
                      </w:pPr>
                      <w:r w:rsidRPr="00D93838">
                        <w:rPr>
                          <w:rFonts w:ascii="Traditional Arabic" w:hAnsi="Traditional Arabic" w:cs="Traditional Arabic"/>
                          <w:color w:val="000000" w:themeColor="text1"/>
                          <w:sz w:val="34"/>
                          <w:szCs w:val="34"/>
                          <w:rtl/>
                        </w:rPr>
                        <w:t>منطقة الشمال النيجيري</w:t>
                      </w:r>
                    </w:p>
                  </w:txbxContent>
                </v:textbox>
              </v:roundrect>
            </w:pict>
          </mc:Fallback>
        </mc:AlternateContent>
      </w:r>
    </w:p>
    <w:p w:rsidR="002B375C" w:rsidRPr="00535AE2" w:rsidRDefault="002B375C" w:rsidP="004F68B7">
      <w:pPr>
        <w:bidi/>
        <w:rPr>
          <w:rFonts w:ascii="Traditional Arabic" w:hAnsi="Traditional Arabic" w:cs="Traditional Arabic"/>
          <w:color w:val="000000" w:themeColor="text1"/>
          <w:sz w:val="32"/>
          <w:szCs w:val="32"/>
          <w:rtl/>
        </w:rPr>
      </w:pPr>
    </w:p>
    <w:p w:rsidR="002B375C" w:rsidRPr="00535AE2" w:rsidRDefault="002B375C" w:rsidP="004F68B7">
      <w:pPr>
        <w:bidi/>
        <w:rPr>
          <w:rFonts w:ascii="Traditional Arabic" w:hAnsi="Traditional Arabic" w:cs="Traditional Arabic"/>
          <w:color w:val="000000" w:themeColor="text1"/>
          <w:sz w:val="32"/>
          <w:szCs w:val="32"/>
          <w:rtl/>
        </w:rPr>
      </w:pPr>
    </w:p>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noProof/>
          <w:color w:val="000000" w:themeColor="text1"/>
          <w:sz w:val="32"/>
          <w:szCs w:val="32"/>
          <w:rtl/>
        </w:rPr>
        <mc:AlternateContent>
          <mc:Choice Requires="wps">
            <w:drawing>
              <wp:anchor distT="0" distB="0" distL="114300" distR="114300" simplePos="0" relativeHeight="251669504" behindDoc="0" locked="0" layoutInCell="1" allowOverlap="1" wp14:anchorId="34096490" wp14:editId="6763BBA1">
                <wp:simplePos x="0" y="0"/>
                <wp:positionH relativeFrom="column">
                  <wp:posOffset>1551940</wp:posOffset>
                </wp:positionH>
                <wp:positionV relativeFrom="paragraph">
                  <wp:posOffset>434814</wp:posOffset>
                </wp:positionV>
                <wp:extent cx="699273" cy="325589"/>
                <wp:effectExtent l="0" t="0" r="24765" b="17780"/>
                <wp:wrapNone/>
                <wp:docPr id="13" name="Rounded Rectangle 13"/>
                <wp:cNvGraphicFramePr/>
                <a:graphic xmlns:a="http://schemas.openxmlformats.org/drawingml/2006/main">
                  <a:graphicData uri="http://schemas.microsoft.com/office/word/2010/wordprocessingShape">
                    <wps:wsp>
                      <wps:cNvSpPr/>
                      <wps:spPr>
                        <a:xfrm>
                          <a:off x="0" y="0"/>
                          <a:ext cx="699273" cy="325589"/>
                        </a:xfrm>
                        <a:prstGeom prst="roundRect">
                          <a:avLst/>
                        </a:prstGeom>
                        <a:solidFill>
                          <a:srgbClr val="00206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26" style="position:absolute;margin-left:122.2pt;margin-top:34.25pt;width:55.05pt;height:25.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" fillcolor="#002060" strokecolor="#243f60 [1604]" strokeweight="2pt"/>
            </w:pict>
          </mc:Fallback>
        </mc:AlternateContent>
      </w:r>
    </w:p>
    <w:p w:rsidR="002B375C" w:rsidRPr="00535AE2" w:rsidRDefault="00671E20"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noProof/>
          <w:color w:val="000000" w:themeColor="text1"/>
          <w:sz w:val="32"/>
          <w:szCs w:val="32"/>
          <w:rtl/>
        </w:rPr>
        <mc:AlternateContent>
          <mc:Choice Requires="wps">
            <w:drawing>
              <wp:anchor distT="0" distB="0" distL="114300" distR="114300" simplePos="0" relativeHeight="251670528" behindDoc="0" locked="0" layoutInCell="1" allowOverlap="1" wp14:anchorId="78220F17" wp14:editId="4DA9CC02">
                <wp:simplePos x="0" y="0"/>
                <wp:positionH relativeFrom="column">
                  <wp:posOffset>2292985</wp:posOffset>
                </wp:positionH>
                <wp:positionV relativeFrom="paragraph">
                  <wp:posOffset>363059</wp:posOffset>
                </wp:positionV>
                <wp:extent cx="476250" cy="118745"/>
                <wp:effectExtent l="0" t="0" r="19050" b="14605"/>
                <wp:wrapNone/>
                <wp:docPr id="14" name="Rounded Rectangle 14"/>
                <wp:cNvGraphicFramePr/>
                <a:graphic xmlns:a="http://schemas.openxmlformats.org/drawingml/2006/main">
                  <a:graphicData uri="http://schemas.microsoft.com/office/word/2010/wordprocessingShape">
                    <wps:wsp>
                      <wps:cNvSpPr/>
                      <wps:spPr>
                        <a:xfrm>
                          <a:off x="0" y="0"/>
                          <a:ext cx="476250" cy="118745"/>
                        </a:xfrm>
                        <a:prstGeom prst="roundRect">
                          <a:avLst/>
                        </a:prstGeom>
                        <a:solidFill>
                          <a:srgbClr val="00206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id="Rounded Rectangle 14" o:spid="_x0000_s1026" style="position:absolute;margin-left:180.55pt;margin-top:28.6pt;width:37.5pt;height:9.35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" fillcolor="#002060" strokecolor="#243f60 [1604]" strokeweight="2pt"/>
            </w:pict>
          </mc:Fallback>
        </mc:AlternateContent>
      </w:r>
      <w:r w:rsidRPr="00535AE2">
        <w:rPr>
          <w:rFonts w:ascii="Traditional Arabic" w:hAnsi="Traditional Arabic" w:cs="Traditional Arabic"/>
          <w:noProof/>
          <w:color w:val="000000" w:themeColor="text1"/>
          <w:sz w:val="32"/>
          <w:szCs w:val="32"/>
          <w:rtl/>
        </w:rPr>
        <mc:AlternateContent>
          <mc:Choice Requires="wps">
            <w:drawing>
              <wp:anchor distT="0" distB="0" distL="114300" distR="114300" simplePos="0" relativeHeight="251672576" behindDoc="0" locked="0" layoutInCell="1" allowOverlap="1" wp14:anchorId="06043CBA" wp14:editId="6B9A506F">
                <wp:simplePos x="0" y="0"/>
                <wp:positionH relativeFrom="column">
                  <wp:posOffset>3811905</wp:posOffset>
                </wp:positionH>
                <wp:positionV relativeFrom="paragraph">
                  <wp:posOffset>455769</wp:posOffset>
                </wp:positionV>
                <wp:extent cx="1247775" cy="381635"/>
                <wp:effectExtent l="0" t="0" r="28575" b="18415"/>
                <wp:wrapNone/>
                <wp:docPr id="16" name="Rounded Rectangle 16"/>
                <wp:cNvGraphicFramePr/>
                <a:graphic xmlns:a="http://schemas.openxmlformats.org/drawingml/2006/main">
                  <a:graphicData uri="http://schemas.microsoft.com/office/word/2010/wordprocessingShape">
                    <wps:wsp>
                      <wps:cNvSpPr/>
                      <wps:spPr>
                        <a:xfrm>
                          <a:off x="0" y="0"/>
                          <a:ext cx="1247775" cy="381635"/>
                        </a:xfrm>
                        <a:prstGeom prst="roundRect">
                          <a:avLst/>
                        </a:prstGeom>
                        <a:solidFill>
                          <a:srgbClr val="00206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Rounded Rectangle 16" o:spid="_x0000_s1026" style="position:absolute;margin-left:300.15pt;margin-top:35.9pt;width:98.25pt;height:30.0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" fillcolor="#002060" strokecolor="#243f60 [1604]" strokeweight="2pt"/>
            </w:pict>
          </mc:Fallback>
        </mc:AlternateContent>
      </w:r>
    </w:p>
    <w:p w:rsidR="002B375C" w:rsidRPr="00535AE2" w:rsidRDefault="00671E20"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noProof/>
          <w:color w:val="000000" w:themeColor="text1"/>
          <w:sz w:val="32"/>
          <w:szCs w:val="32"/>
          <w:rtl/>
        </w:rPr>
        <mc:AlternateContent>
          <mc:Choice Requires="wps">
            <w:drawing>
              <wp:anchor distT="0" distB="0" distL="114300" distR="114300" simplePos="0" relativeHeight="251671552" behindDoc="0" locked="0" layoutInCell="1" allowOverlap="1" wp14:anchorId="1A0C9A41" wp14:editId="708660B0">
                <wp:simplePos x="0" y="0"/>
                <wp:positionH relativeFrom="column">
                  <wp:posOffset>2818130</wp:posOffset>
                </wp:positionH>
                <wp:positionV relativeFrom="paragraph">
                  <wp:posOffset>12539</wp:posOffset>
                </wp:positionV>
                <wp:extent cx="540385" cy="230505"/>
                <wp:effectExtent l="0" t="0" r="12065" b="17145"/>
                <wp:wrapNone/>
                <wp:docPr id="15" name="Rounded Rectangle 15"/>
                <wp:cNvGraphicFramePr/>
                <a:graphic xmlns:a="http://schemas.openxmlformats.org/drawingml/2006/main">
                  <a:graphicData uri="http://schemas.microsoft.com/office/word/2010/wordprocessingShape">
                    <wps:wsp>
                      <wps:cNvSpPr/>
                      <wps:spPr>
                        <a:xfrm>
                          <a:off x="0" y="0"/>
                          <a:ext cx="540385" cy="230505"/>
                        </a:xfrm>
                        <a:prstGeom prst="roundRect">
                          <a:avLst/>
                        </a:prstGeom>
                        <a:solidFill>
                          <a:srgbClr val="00206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id="Rounded Rectangle 15" o:spid="_x0000_s1026" style="position:absolute;margin-left:221.9pt;margin-top:1pt;width:42.55pt;height:18.15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" fillcolor="#002060" strokecolor="#243f60 [1604]" strokeweight="2pt"/>
            </w:pict>
          </mc:Fallback>
        </mc:AlternateContent>
      </w:r>
    </w:p>
    <w:p w:rsidR="00A8584E" w:rsidRDefault="00A8584E" w:rsidP="00A8584E">
      <w:pPr>
        <w:bidi/>
        <w:spacing w:after="0" w:line="240" w:lineRule="auto"/>
        <w:jc w:val="both"/>
        <w:rPr>
          <w:rFonts w:ascii="Traditional Arabic" w:hAnsi="Traditional Arabic" w:cs="Traditional Arabic"/>
          <w:color w:val="000000" w:themeColor="text1"/>
          <w:sz w:val="32"/>
          <w:szCs w:val="32"/>
          <w:rtl/>
        </w:rPr>
      </w:pPr>
    </w:p>
    <w:p w:rsidR="002B375C" w:rsidRPr="00535AE2" w:rsidRDefault="002B375C" w:rsidP="00A8584E">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تنقسم بلاد نيجيريا حسب التقسيم الجغرافي</w:t>
      </w:r>
      <w:r w:rsidR="00E91234" w:rsidRPr="00535AE2">
        <w:rPr>
          <w:rFonts w:ascii="Traditional Arabic" w:hAnsi="Traditional Arabic" w:cs="Traditional Arabic" w:hint="cs"/>
          <w:color w:val="000000" w:themeColor="text1"/>
          <w:sz w:val="32"/>
          <w:szCs w:val="32"/>
          <w:rtl/>
        </w:rPr>
        <w:t xml:space="preserve"> لها</w:t>
      </w:r>
      <w:r w:rsidRPr="00535AE2">
        <w:rPr>
          <w:rFonts w:ascii="Traditional Arabic" w:hAnsi="Traditional Arabic" w:cs="Traditional Arabic" w:hint="cs"/>
          <w:color w:val="000000" w:themeColor="text1"/>
          <w:sz w:val="32"/>
          <w:szCs w:val="32"/>
          <w:rtl/>
        </w:rPr>
        <w:t xml:space="preserve"> إلى قسمين رئيسين: </w:t>
      </w:r>
      <w:r w:rsidR="00A8584E">
        <w:rPr>
          <w:rFonts w:ascii="Traditional Arabic" w:hAnsi="Traditional Arabic" w:cs="Traditional Arabic" w:hint="cs"/>
          <w:color w:val="000000" w:themeColor="text1"/>
          <w:sz w:val="32"/>
          <w:szCs w:val="32"/>
          <w:rtl/>
        </w:rPr>
        <w:t xml:space="preserve">1- </w:t>
      </w:r>
      <w:r w:rsidRPr="00535AE2">
        <w:rPr>
          <w:rFonts w:ascii="Traditional Arabic" w:hAnsi="Traditional Arabic" w:cs="Traditional Arabic" w:hint="cs"/>
          <w:color w:val="000000" w:themeColor="text1"/>
          <w:sz w:val="32"/>
          <w:szCs w:val="32"/>
          <w:rtl/>
        </w:rPr>
        <w:t>شمال و</w:t>
      </w:r>
      <w:r w:rsidR="00A8584E">
        <w:rPr>
          <w:rFonts w:ascii="Traditional Arabic" w:hAnsi="Traditional Arabic" w:cs="Traditional Arabic" w:hint="cs"/>
          <w:color w:val="000000" w:themeColor="text1"/>
          <w:sz w:val="32"/>
          <w:szCs w:val="32"/>
          <w:rtl/>
        </w:rPr>
        <w:t xml:space="preserve">2- </w:t>
      </w:r>
      <w:r w:rsidRPr="00535AE2">
        <w:rPr>
          <w:rFonts w:ascii="Traditional Arabic" w:hAnsi="Traditional Arabic" w:cs="Traditional Arabic" w:hint="cs"/>
          <w:color w:val="000000" w:themeColor="text1"/>
          <w:sz w:val="32"/>
          <w:szCs w:val="32"/>
          <w:rtl/>
        </w:rPr>
        <w:t xml:space="preserve">جنوب، وكل من هذين القسمين </w:t>
      </w:r>
      <w:r w:rsidR="00E91234" w:rsidRPr="00535AE2">
        <w:rPr>
          <w:rFonts w:ascii="Traditional Arabic" w:hAnsi="Traditional Arabic" w:cs="Traditional Arabic" w:hint="cs"/>
          <w:color w:val="000000" w:themeColor="text1"/>
          <w:sz w:val="32"/>
          <w:szCs w:val="32"/>
          <w:rtl/>
        </w:rPr>
        <w:t>من حيث</w:t>
      </w:r>
      <w:r w:rsidRPr="00535AE2">
        <w:rPr>
          <w:rFonts w:ascii="Traditional Arabic" w:hAnsi="Traditional Arabic" w:cs="Traditional Arabic" w:hint="cs"/>
          <w:color w:val="000000" w:themeColor="text1"/>
          <w:sz w:val="32"/>
          <w:szCs w:val="32"/>
          <w:rtl/>
        </w:rPr>
        <w:t xml:space="preserve"> التقسيم السياسي للبلاد </w:t>
      </w:r>
      <w:r w:rsidR="00A8584E">
        <w:rPr>
          <w:rFonts w:ascii="Traditional Arabic" w:hAnsi="Traditional Arabic" w:cs="Traditional Arabic" w:hint="cs"/>
          <w:color w:val="000000" w:themeColor="text1"/>
          <w:sz w:val="32"/>
          <w:szCs w:val="32"/>
          <w:rtl/>
        </w:rPr>
        <w:t>مكوّن من ثلاث مناطق</w:t>
      </w:r>
      <w:r w:rsidRPr="00535AE2">
        <w:rPr>
          <w:rFonts w:ascii="Traditional Arabic" w:hAnsi="Traditional Arabic" w:cs="Traditional Arabic" w:hint="cs"/>
          <w:color w:val="000000" w:themeColor="text1"/>
          <w:sz w:val="32"/>
          <w:szCs w:val="32"/>
          <w:rtl/>
        </w:rPr>
        <w:t>: فالشمال</w:t>
      </w:r>
      <w:r w:rsidR="00A8584E">
        <w:rPr>
          <w:rFonts w:ascii="Traditional Arabic" w:hAnsi="Traditional Arabic" w:cs="Traditional Arabic" w:hint="cs"/>
          <w:color w:val="000000" w:themeColor="text1"/>
          <w:sz w:val="32"/>
          <w:szCs w:val="32"/>
          <w:rtl/>
        </w:rPr>
        <w:t xml:space="preserve"> له</w:t>
      </w:r>
      <w:r w:rsidRPr="00535AE2">
        <w:rPr>
          <w:rFonts w:ascii="Traditional Arabic" w:hAnsi="Traditional Arabic" w:cs="Traditional Arabic" w:hint="cs"/>
          <w:color w:val="000000" w:themeColor="text1"/>
          <w:sz w:val="32"/>
          <w:szCs w:val="32"/>
          <w:rtl/>
        </w:rPr>
        <w:t xml:space="preserve"> ثلاث مناطق هي: الشمال الأوسط، والشمال الشرقي، والشمال الغربي، والجنوب كذلك </w:t>
      </w:r>
      <w:r w:rsidR="00211BE6">
        <w:rPr>
          <w:rFonts w:ascii="Traditional Arabic" w:hAnsi="Traditional Arabic" w:cs="Traditional Arabic" w:hint="cs"/>
          <w:color w:val="000000" w:themeColor="text1"/>
          <w:sz w:val="32"/>
          <w:szCs w:val="32"/>
          <w:rtl/>
        </w:rPr>
        <w:t xml:space="preserve">له </w:t>
      </w:r>
      <w:r w:rsidRPr="00535AE2">
        <w:rPr>
          <w:rFonts w:ascii="Traditional Arabic" w:hAnsi="Traditional Arabic" w:cs="Traditional Arabic" w:hint="cs"/>
          <w:color w:val="000000" w:themeColor="text1"/>
          <w:sz w:val="32"/>
          <w:szCs w:val="32"/>
          <w:rtl/>
        </w:rPr>
        <w:t xml:space="preserve">ثلاث مناطق: الجنوب الجنوبي، والجنوب الشرقي، والجنوب الغربي، ومجموع ولايات نيجيريا 36 ولاية، </w:t>
      </w:r>
      <w:r w:rsidR="001945F9" w:rsidRPr="00535AE2">
        <w:rPr>
          <w:rFonts w:ascii="Traditional Arabic" w:hAnsi="Traditional Arabic" w:cs="Traditional Arabic" w:hint="cs"/>
          <w:color w:val="000000" w:themeColor="text1"/>
          <w:sz w:val="32"/>
          <w:szCs w:val="32"/>
          <w:rtl/>
        </w:rPr>
        <w:t>و</w:t>
      </w:r>
      <w:r w:rsidRPr="00535AE2">
        <w:rPr>
          <w:rFonts w:ascii="Traditional Arabic" w:hAnsi="Traditional Arabic" w:cs="Traditional Arabic" w:hint="cs"/>
          <w:color w:val="000000" w:themeColor="text1"/>
          <w:sz w:val="32"/>
          <w:szCs w:val="32"/>
          <w:rtl/>
        </w:rPr>
        <w:t>الواقعة في شمال نيجيريا منها 19ولاية كما يلي:</w:t>
      </w:r>
    </w:p>
    <w:p w:rsidR="002B375C" w:rsidRPr="00535AE2" w:rsidRDefault="002B375C" w:rsidP="00A8584E">
      <w:pPr>
        <w:bidi/>
        <w:spacing w:after="12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1) 6 ولاية في الشمال الأوسط، وهي (بنوي، وكوغي، وكوارا، ونسراوا، ونيجا، وبلاتو) وفيها العاصمة (أبوجا).</w:t>
      </w:r>
    </w:p>
    <w:p w:rsidR="002B375C" w:rsidRPr="00535AE2" w:rsidRDefault="002B375C" w:rsidP="00A8584E">
      <w:pPr>
        <w:bidi/>
        <w:spacing w:after="12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2) 6 ولاية في الشمال الشرقي وهي: (أدماوا، وبَوْثي، وبُرْنو، وغُومْبي، وتَرَابا، ويُوبِي)</w:t>
      </w:r>
    </w:p>
    <w:p w:rsidR="002B375C" w:rsidRPr="00535AE2" w:rsidRDefault="002B375C" w:rsidP="00A8584E">
      <w:pPr>
        <w:bidi/>
        <w:spacing w:after="12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3) 7 ولاية في الشمال الغربي وهي: (جغاوا، وكدونا، وكنو، وكشنا، وكبي، وسكتو، وزمفرا).</w:t>
      </w:r>
    </w:p>
    <w:p w:rsidR="002B375C" w:rsidRPr="00535AE2" w:rsidRDefault="002B375C" w:rsidP="00A8584E">
      <w:pPr>
        <w:bidi/>
        <w:spacing w:after="12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 xml:space="preserve">والحال أن الإسلام قد وصل إلى نيجيريا قبل أن تُسمى بهذا الاسم الذي أطلقه عليها المستعمر الإنجليز عندما استولوا عليها في أواخر القرن التاسع عشر الميلادي، وقد ذكر د. شيخو غلادنث أن أكثر المؤرخين والباحثين ذهبوا إلى أن الإسلام دخل المنطقة فيما بين القرن الحادي عشر والرابع عشر الميلادي. وأن الإسلام دخل مملكة كانم بُرْنو في القرن الحادي عشر الميلادي، أما بلاد الهوسا </w:t>
      </w:r>
      <w:r w:rsidRPr="00535AE2">
        <w:rPr>
          <w:rFonts w:ascii="Traditional Arabic" w:hAnsi="Traditional Arabic" w:cs="Traditional Arabic" w:hint="cs"/>
          <w:color w:val="000000" w:themeColor="text1"/>
          <w:sz w:val="32"/>
          <w:szCs w:val="32"/>
          <w:rtl/>
        </w:rPr>
        <w:lastRenderedPageBreak/>
        <w:t>فدخل الإسلام في كنو مثلاً في القرن الرابع عشر الميلادي، وهذا التاريخ يمكن إرجاعه إلى تاريخ اعتناق الدولة أو الطبقة الحاكمة للإسلام، أما اعتناق الأفراد أو الشعب للإسلام بصورة غير رسمية فهو أقدم من هذا بكثير</w:t>
      </w:r>
      <w:r w:rsidR="00853A4A">
        <w:rPr>
          <w:rStyle w:val="FootnoteReference"/>
          <w:rFonts w:ascii="Traditional Arabic" w:hAnsi="Traditional Arabic" w:cs="Traditional Arabic"/>
          <w:color w:val="000000" w:themeColor="text1"/>
          <w:sz w:val="32"/>
          <w:szCs w:val="32"/>
          <w:rtl/>
        </w:rPr>
        <w:t>(</w:t>
      </w:r>
      <w:r w:rsidR="00853A4A" w:rsidRPr="00535AE2">
        <w:rPr>
          <w:rStyle w:val="FootnoteReference"/>
          <w:rFonts w:ascii="Traditional Arabic" w:hAnsi="Traditional Arabic" w:cs="Traditional Arabic"/>
          <w:color w:val="000000" w:themeColor="text1"/>
          <w:sz w:val="32"/>
          <w:szCs w:val="32"/>
          <w:rtl/>
        </w:rPr>
        <w:footnoteReference w:id="14"/>
      </w:r>
      <w:r w:rsidR="00853A4A">
        <w:rPr>
          <w:rStyle w:val="FootnoteReference"/>
          <w:rFonts w:ascii="Traditional Arabic" w:hAnsi="Traditional Arabic" w:cs="Traditional Arabic"/>
          <w:color w:val="000000" w:themeColor="text1"/>
          <w:sz w:val="32"/>
          <w:szCs w:val="32"/>
          <w:rtl/>
        </w:rPr>
        <w:t>)</w:t>
      </w:r>
      <w:r w:rsidRPr="00535AE2">
        <w:rPr>
          <w:rFonts w:ascii="Traditional Arabic" w:hAnsi="Traditional Arabic" w:cs="Traditional Arabic" w:hint="cs"/>
          <w:color w:val="000000" w:themeColor="text1"/>
          <w:sz w:val="32"/>
          <w:szCs w:val="32"/>
          <w:rtl/>
        </w:rPr>
        <w:t>.</w:t>
      </w:r>
    </w:p>
    <w:p w:rsidR="002B375C" w:rsidRPr="00535AE2" w:rsidRDefault="002B375C" w:rsidP="004C3552">
      <w:pPr>
        <w:bidi/>
        <w:spacing w:after="12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ومن هنا</w:t>
      </w:r>
      <w:r w:rsidR="004C3552">
        <w:rPr>
          <w:rFonts w:ascii="Traditional Arabic" w:hAnsi="Traditional Arabic" w:cs="Traditional Arabic" w:hint="cs"/>
          <w:color w:val="000000" w:themeColor="text1"/>
          <w:sz w:val="32"/>
          <w:szCs w:val="32"/>
          <w:rtl/>
        </w:rPr>
        <w:t xml:space="preserve"> نفهم أن الثقافة الإسلاميه وتع</w:t>
      </w:r>
      <w:r w:rsidRPr="00535AE2">
        <w:rPr>
          <w:rFonts w:ascii="Traditional Arabic" w:hAnsi="Traditional Arabic" w:cs="Traditional Arabic" w:hint="cs"/>
          <w:color w:val="000000" w:themeColor="text1"/>
          <w:sz w:val="32"/>
          <w:szCs w:val="32"/>
          <w:rtl/>
        </w:rPr>
        <w:t>ل</w:t>
      </w:r>
      <w:r w:rsidR="004C3552">
        <w:rPr>
          <w:rFonts w:ascii="Traditional Arabic" w:hAnsi="Traditional Arabic" w:cs="Traditional Arabic" w:hint="cs"/>
          <w:color w:val="000000" w:themeColor="text1"/>
          <w:sz w:val="32"/>
          <w:szCs w:val="32"/>
          <w:rtl/>
        </w:rPr>
        <w:t>ي</w:t>
      </w:r>
      <w:r w:rsidRPr="00535AE2">
        <w:rPr>
          <w:rFonts w:ascii="Traditional Arabic" w:hAnsi="Traditional Arabic" w:cs="Traditional Arabic" w:hint="cs"/>
          <w:color w:val="000000" w:themeColor="text1"/>
          <w:sz w:val="32"/>
          <w:szCs w:val="32"/>
          <w:rtl/>
        </w:rPr>
        <w:t>م</w:t>
      </w:r>
      <w:r w:rsidR="004C3552">
        <w:rPr>
          <w:rFonts w:ascii="Traditional Arabic" w:hAnsi="Traditional Arabic" w:cs="Traditional Arabic" w:hint="cs"/>
          <w:color w:val="000000" w:themeColor="text1"/>
          <w:sz w:val="32"/>
          <w:szCs w:val="32"/>
          <w:rtl/>
        </w:rPr>
        <w:t>اته</w:t>
      </w:r>
      <w:r w:rsidRPr="00535AE2">
        <w:rPr>
          <w:rFonts w:ascii="Traditional Arabic" w:hAnsi="Traditional Arabic" w:cs="Traditional Arabic" w:hint="cs"/>
          <w:color w:val="000000" w:themeColor="text1"/>
          <w:sz w:val="32"/>
          <w:szCs w:val="32"/>
          <w:rtl/>
        </w:rPr>
        <w:t xml:space="preserve"> متأصّلة في الشعب النيجيري منذ القديم، ولا شَك أن الناس قد تأثّروا بها قبل غيرها من الثقافات. من أجل ذلك رأينا في تاريخ علماء بلدان المنطقة مؤلفات يرجع تاريخ تأليفها إلى القرن التاسع الهجري (الخامس عشر الميلادي) مثل مؤلفات العالم محمد بن عبد الكريم المغيلي (868هـ/1463م) وغيره، ويتوقّع بلا شكّ أن هؤلاء العلماء كانوا يقومون بتعليم النساء أمور دينهن ووعظهن</w:t>
      </w:r>
      <w:r w:rsidR="00853A4A">
        <w:rPr>
          <w:rStyle w:val="FootnoteReference"/>
          <w:rFonts w:ascii="Traditional Arabic" w:hAnsi="Traditional Arabic" w:cs="Traditional Arabic"/>
          <w:color w:val="000000" w:themeColor="text1"/>
          <w:sz w:val="32"/>
          <w:szCs w:val="32"/>
          <w:rtl/>
        </w:rPr>
        <w:t>(</w:t>
      </w:r>
      <w:r w:rsidR="00853A4A" w:rsidRPr="00535AE2">
        <w:rPr>
          <w:rStyle w:val="FootnoteReference"/>
          <w:rFonts w:ascii="Traditional Arabic" w:hAnsi="Traditional Arabic" w:cs="Traditional Arabic"/>
          <w:color w:val="000000" w:themeColor="text1"/>
          <w:sz w:val="32"/>
          <w:szCs w:val="32"/>
          <w:rtl/>
        </w:rPr>
        <w:footnoteReference w:id="15"/>
      </w:r>
      <w:r w:rsidR="00853A4A">
        <w:rPr>
          <w:rStyle w:val="FootnoteReference"/>
          <w:rFonts w:ascii="Traditional Arabic" w:hAnsi="Traditional Arabic" w:cs="Traditional Arabic"/>
          <w:color w:val="000000" w:themeColor="text1"/>
          <w:sz w:val="32"/>
          <w:szCs w:val="32"/>
          <w:rtl/>
        </w:rPr>
        <w:t>)</w:t>
      </w:r>
      <w:r w:rsidRPr="00535AE2">
        <w:rPr>
          <w:rFonts w:ascii="Traditional Arabic" w:hAnsi="Traditional Arabic" w:cs="Traditional Arabic" w:hint="cs"/>
          <w:color w:val="000000" w:themeColor="text1"/>
          <w:sz w:val="32"/>
          <w:szCs w:val="32"/>
          <w:rtl/>
        </w:rPr>
        <w:t>، وإن لم يكن بأيدينا ما نتمسّك به لإثبات ذلك.</w:t>
      </w:r>
    </w:p>
    <w:p w:rsidR="002B375C" w:rsidRPr="00535AE2" w:rsidRDefault="002B375C" w:rsidP="00A8584E">
      <w:pPr>
        <w:bidi/>
        <w:spacing w:after="12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تمتعت المرأة في منطقة بلاد الهوسَا بتعلُّم الإسلام واللغة العربية منذ القرن السادس عشر الميلادي تقريبًا. فهناك دلائل تشير إلى وجود النظام التعليمي للمرأة قبل زمن الشيخ عثمان بن فوديو، ويدل على ذلك وجود تاريخ لعالمات عِشْن في القرن السادس عشر وقبله، منهن: السيدة أم هانئ، وقد كانت عالمة داعية آمرة بالمعروف، ناهية عن المنكر</w:t>
      </w:r>
      <w:r w:rsidR="00853A4A">
        <w:rPr>
          <w:rStyle w:val="FootnoteReference"/>
          <w:rFonts w:ascii="Traditional Arabic" w:hAnsi="Traditional Arabic" w:cs="Traditional Arabic"/>
          <w:color w:val="000000" w:themeColor="text1"/>
          <w:sz w:val="32"/>
          <w:szCs w:val="32"/>
          <w:rtl/>
        </w:rPr>
        <w:t>(</w:t>
      </w:r>
      <w:r w:rsidR="00853A4A" w:rsidRPr="00535AE2">
        <w:rPr>
          <w:rStyle w:val="FootnoteReference"/>
          <w:rFonts w:ascii="Traditional Arabic" w:hAnsi="Traditional Arabic" w:cs="Traditional Arabic"/>
          <w:color w:val="000000" w:themeColor="text1"/>
          <w:sz w:val="32"/>
          <w:szCs w:val="32"/>
          <w:rtl/>
        </w:rPr>
        <w:footnoteReference w:id="16"/>
      </w:r>
      <w:r w:rsidR="00853A4A">
        <w:rPr>
          <w:rStyle w:val="FootnoteReference"/>
          <w:rFonts w:ascii="Traditional Arabic" w:hAnsi="Traditional Arabic" w:cs="Traditional Arabic"/>
          <w:color w:val="000000" w:themeColor="text1"/>
          <w:sz w:val="32"/>
          <w:szCs w:val="32"/>
          <w:rtl/>
        </w:rPr>
        <w:t>)</w:t>
      </w:r>
      <w:r w:rsidRPr="00535AE2">
        <w:rPr>
          <w:rFonts w:ascii="Traditional Arabic" w:hAnsi="Traditional Arabic" w:cs="Traditional Arabic" w:hint="cs"/>
          <w:color w:val="000000" w:themeColor="text1"/>
          <w:sz w:val="32"/>
          <w:szCs w:val="32"/>
          <w:rtl/>
        </w:rPr>
        <w:t>.</w:t>
      </w:r>
    </w:p>
    <w:p w:rsidR="002B375C" w:rsidRPr="00535AE2" w:rsidRDefault="002B375C" w:rsidP="004C3552">
      <w:pPr>
        <w:bidi/>
        <w:spacing w:after="12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ولعلّك لن تجد أمثلةً لحال تعليم المرأة في الشمال النيجيري وكيفيته إلا أن تستنبط ذلك من واقع الناس الاجتماعي، ولن تحظى كذلك بأمثلة للنساء المتعلِّمات إلا إذا مضيت قُدُمًا، ونظرت في القرن السابع عشر الميلادي، حيث شاهد التعليم الإسلامي للمرأة في غرب أفريقيا بصورة عامّة تطوّرًا ملموسًا على أيدي حملة راية الجهاد في المنطقة، أمثال ألفا محمد كعت، والحركة العلمية في تمبكتو وجني وفي ماسِنا، وأَغَدَس عند العالم جبريل بن عمر، وعند علماء باغَرْمِي وَأَدَمَاوا، وكُلُمْفردُ، وك</w:t>
      </w:r>
      <w:r w:rsidR="004C3552">
        <w:rPr>
          <w:rFonts w:ascii="Traditional Arabic" w:hAnsi="Traditional Arabic" w:cs="Traditional Arabic" w:hint="cs"/>
          <w:color w:val="000000" w:themeColor="text1"/>
          <w:sz w:val="32"/>
          <w:szCs w:val="32"/>
          <w:rtl/>
        </w:rPr>
        <w:t>َ</w:t>
      </w:r>
      <w:r w:rsidRPr="00535AE2">
        <w:rPr>
          <w:rFonts w:ascii="Traditional Arabic" w:hAnsi="Traditional Arabic" w:cs="Traditional Arabic" w:hint="cs"/>
          <w:color w:val="000000" w:themeColor="text1"/>
          <w:sz w:val="32"/>
          <w:szCs w:val="32"/>
          <w:rtl/>
        </w:rPr>
        <w:t>ان</w:t>
      </w:r>
      <w:r w:rsidR="004C3552">
        <w:rPr>
          <w:rFonts w:ascii="Traditional Arabic" w:hAnsi="Traditional Arabic" w:cs="Traditional Arabic" w:hint="cs"/>
          <w:color w:val="000000" w:themeColor="text1"/>
          <w:sz w:val="32"/>
          <w:szCs w:val="32"/>
          <w:rtl/>
        </w:rPr>
        <w:t>ِ</w:t>
      </w:r>
      <w:r w:rsidRPr="00535AE2">
        <w:rPr>
          <w:rFonts w:ascii="Traditional Arabic" w:hAnsi="Traditional Arabic" w:cs="Traditional Arabic" w:hint="cs"/>
          <w:color w:val="000000" w:themeColor="text1"/>
          <w:sz w:val="32"/>
          <w:szCs w:val="32"/>
          <w:rtl/>
        </w:rPr>
        <w:t>م برنُو، وعند علماء يَنْدُوتُوْ غُوْبِرْ وغيرها.</w:t>
      </w:r>
    </w:p>
    <w:p w:rsidR="002B375C" w:rsidRPr="00535AE2" w:rsidRDefault="002B375C" w:rsidP="00A8584E">
      <w:pPr>
        <w:bidi/>
        <w:spacing w:after="12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ثم بلغت مرحلة التطور ذروتها في شمال نيجيريا في</w:t>
      </w:r>
      <w:r w:rsidR="003B4B80" w:rsidRPr="00535AE2">
        <w:rPr>
          <w:rFonts w:ascii="Traditional Arabic" w:hAnsi="Traditional Arabic" w:cs="Traditional Arabic" w:hint="cs"/>
          <w:color w:val="000000" w:themeColor="text1"/>
          <w:sz w:val="32"/>
          <w:szCs w:val="32"/>
          <w:rtl/>
        </w:rPr>
        <w:t xml:space="preserve"> عصر</w:t>
      </w:r>
      <w:r w:rsidR="00392AB1" w:rsidRPr="00535AE2">
        <w:rPr>
          <w:rFonts w:ascii="Traditional Arabic" w:hAnsi="Traditional Arabic" w:cs="Traditional Arabic" w:hint="cs"/>
          <w:color w:val="000000" w:themeColor="text1"/>
          <w:sz w:val="32"/>
          <w:szCs w:val="32"/>
          <w:rtl/>
        </w:rPr>
        <w:t xml:space="preserve"> التجديد الذي قام به</w:t>
      </w:r>
      <w:r w:rsidRPr="00535AE2">
        <w:rPr>
          <w:rFonts w:ascii="Traditional Arabic" w:hAnsi="Traditional Arabic" w:cs="Traditional Arabic" w:hint="cs"/>
          <w:color w:val="000000" w:themeColor="text1"/>
          <w:sz w:val="32"/>
          <w:szCs w:val="32"/>
          <w:rtl/>
        </w:rPr>
        <w:t xml:space="preserve"> الشيخ عثمان بن فوديو: فقد برز عدد من العالمات منهن: العالمة مريم، والسيدة خديجة، والسيدة أسماء، بنات الشيخ عثمان بن فوديو.</w:t>
      </w:r>
    </w:p>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دلائل تعليم المرأة في عصر ابن فودي:</w:t>
      </w:r>
    </w:p>
    <w:p w:rsidR="002B375C" w:rsidRPr="00535AE2" w:rsidRDefault="00FA4BFB" w:rsidP="00B611D1">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 xml:space="preserve">* </w:t>
      </w:r>
      <w:r w:rsidR="002B375C" w:rsidRPr="00535AE2">
        <w:rPr>
          <w:rFonts w:ascii="Traditional Arabic" w:hAnsi="Traditional Arabic" w:cs="Traditional Arabic" w:hint="cs"/>
          <w:color w:val="000000" w:themeColor="text1"/>
          <w:sz w:val="32"/>
          <w:szCs w:val="32"/>
          <w:rtl/>
        </w:rPr>
        <w:t>من دلائل تعليم المرأة في هذا العصر ما وُجد من منظومات شعرية باللغة العربية، تنسب إلى السيدة الرقية بنت محمد سعد في أكثر من ثلاثين بَيْتًا، وقد استهلتها بقولها:</w:t>
      </w:r>
    </w:p>
    <w:p w:rsidR="002B375C" w:rsidRPr="00535AE2" w:rsidRDefault="002B375C" w:rsidP="00B611D1">
      <w:pPr>
        <w:bidi/>
        <w:spacing w:after="0" w:line="240" w:lineRule="auto"/>
        <w:ind w:firstLine="720"/>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الكريم يَقْبَل تَائِبًا أَتَاهُ</w:t>
      </w:r>
      <w:r w:rsidRPr="00535AE2">
        <w:rPr>
          <w:rFonts w:ascii="Traditional Arabic" w:hAnsi="Traditional Arabic" w:cs="Traditional Arabic" w:hint="cs"/>
          <w:color w:val="000000" w:themeColor="text1"/>
          <w:sz w:val="32"/>
          <w:szCs w:val="32"/>
          <w:rtl/>
        </w:rPr>
        <w:tab/>
      </w:r>
      <w:r w:rsidRPr="00535AE2">
        <w:rPr>
          <w:rFonts w:ascii="Traditional Arabic" w:hAnsi="Traditional Arabic" w:cs="Traditional Arabic" w:hint="cs"/>
          <w:color w:val="000000" w:themeColor="text1"/>
          <w:sz w:val="32"/>
          <w:szCs w:val="32"/>
          <w:rtl/>
        </w:rPr>
        <w:tab/>
        <w:t>لاَ يَخَاف بَخْسًا كُلُّ مَن رَجَاهُ</w:t>
      </w:r>
    </w:p>
    <w:p w:rsidR="002B375C" w:rsidRPr="00535AE2" w:rsidRDefault="002B375C" w:rsidP="00B611D1">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وهذا دليل واضح على أن هناك نِظَامًا متبَعًا لتعليم المرأة حتى تبلغ مستوى رفيعًا في الثقافة العربية الإسلامية، وتؤكد البحوث وجود عالمات عِشْن في تلك الحقبة، وكان لهن نشاط دعوي، كتدريس القرآن وغيره من العلوم الإسلامية</w:t>
      </w:r>
      <w:r w:rsidR="00853A4A">
        <w:rPr>
          <w:rStyle w:val="FootnoteReference"/>
          <w:rFonts w:ascii="Traditional Arabic" w:hAnsi="Traditional Arabic" w:cs="Traditional Arabic"/>
          <w:color w:val="000000" w:themeColor="text1"/>
          <w:sz w:val="32"/>
          <w:szCs w:val="32"/>
          <w:rtl/>
        </w:rPr>
        <w:t>(</w:t>
      </w:r>
      <w:r w:rsidR="00853A4A" w:rsidRPr="00535AE2">
        <w:rPr>
          <w:rStyle w:val="FootnoteReference"/>
          <w:rFonts w:ascii="Traditional Arabic" w:hAnsi="Traditional Arabic" w:cs="Traditional Arabic"/>
          <w:color w:val="000000" w:themeColor="text1"/>
          <w:sz w:val="32"/>
          <w:szCs w:val="32"/>
          <w:rtl/>
        </w:rPr>
        <w:footnoteReference w:id="17"/>
      </w:r>
      <w:r w:rsidR="00853A4A">
        <w:rPr>
          <w:rStyle w:val="FootnoteReference"/>
          <w:rFonts w:ascii="Traditional Arabic" w:hAnsi="Traditional Arabic" w:cs="Traditional Arabic"/>
          <w:color w:val="000000" w:themeColor="text1"/>
          <w:sz w:val="32"/>
          <w:szCs w:val="32"/>
          <w:rtl/>
        </w:rPr>
        <w:t>)</w:t>
      </w:r>
      <w:r w:rsidRPr="00535AE2">
        <w:rPr>
          <w:rFonts w:ascii="Traditional Arabic" w:hAnsi="Traditional Arabic" w:cs="Traditional Arabic" w:hint="cs"/>
          <w:color w:val="000000" w:themeColor="text1"/>
          <w:sz w:val="32"/>
          <w:szCs w:val="32"/>
          <w:rtl/>
        </w:rPr>
        <w:t>.</w:t>
      </w:r>
    </w:p>
    <w:p w:rsidR="002B375C" w:rsidRPr="00535AE2" w:rsidRDefault="00FA4BFB" w:rsidP="00B611D1">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lastRenderedPageBreak/>
        <w:t xml:space="preserve">* </w:t>
      </w:r>
      <w:r w:rsidR="002B375C" w:rsidRPr="00535AE2">
        <w:rPr>
          <w:rFonts w:ascii="Traditional Arabic" w:hAnsi="Traditional Arabic" w:cs="Traditional Arabic" w:hint="cs"/>
          <w:color w:val="000000" w:themeColor="text1"/>
          <w:sz w:val="32"/>
          <w:szCs w:val="32"/>
          <w:rtl/>
        </w:rPr>
        <w:t>ومن الدلائل على ما بلغت إليه المرأة في ذلك الحين ما نرى مِن أبيات لأَسْماء بنت الشيخ عثمان بن فودي تَرْثي عائشة بنت عمر الكم، زوجة محمد بللو حيث تقول</w:t>
      </w:r>
      <w:r w:rsidR="00853A4A">
        <w:rPr>
          <w:rStyle w:val="FootnoteReference"/>
          <w:rFonts w:ascii="Traditional Arabic" w:hAnsi="Traditional Arabic" w:cs="Traditional Arabic"/>
          <w:color w:val="000000" w:themeColor="text1"/>
          <w:sz w:val="32"/>
          <w:szCs w:val="32"/>
          <w:rtl/>
        </w:rPr>
        <w:t>(</w:t>
      </w:r>
      <w:r w:rsidR="00853A4A" w:rsidRPr="00535AE2">
        <w:rPr>
          <w:rStyle w:val="FootnoteReference"/>
          <w:rFonts w:ascii="Traditional Arabic" w:hAnsi="Traditional Arabic" w:cs="Traditional Arabic"/>
          <w:color w:val="000000" w:themeColor="text1"/>
          <w:sz w:val="32"/>
          <w:szCs w:val="32"/>
          <w:rtl/>
        </w:rPr>
        <w:footnoteReference w:id="18"/>
      </w:r>
      <w:r w:rsidR="00853A4A">
        <w:rPr>
          <w:rStyle w:val="FootnoteReference"/>
          <w:rFonts w:ascii="Traditional Arabic" w:hAnsi="Traditional Arabic" w:cs="Traditional Arabic"/>
          <w:color w:val="000000" w:themeColor="text1"/>
          <w:sz w:val="32"/>
          <w:szCs w:val="32"/>
          <w:rtl/>
        </w:rPr>
        <w:t>)</w:t>
      </w:r>
      <w:r w:rsidR="002B375C" w:rsidRPr="00535AE2">
        <w:rPr>
          <w:rFonts w:ascii="Traditional Arabic" w:hAnsi="Traditional Arabic" w:cs="Traditional Arabic" w:hint="cs"/>
          <w:color w:val="000000" w:themeColor="text1"/>
          <w:sz w:val="32"/>
          <w:szCs w:val="32"/>
          <w:rtl/>
        </w:rPr>
        <w:t>:</w:t>
      </w:r>
    </w:p>
    <w:p w:rsidR="002B375C" w:rsidRPr="00535AE2" w:rsidRDefault="002B375C" w:rsidP="00B611D1">
      <w:pPr>
        <w:bidi/>
        <w:spacing w:after="0" w:line="240" w:lineRule="auto"/>
        <w:ind w:left="720" w:firstLine="720"/>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وإِنِّي لِحُكْم الله راضٍ وإنَّما</w:t>
      </w:r>
      <w:r w:rsidRPr="00535AE2">
        <w:rPr>
          <w:rFonts w:ascii="Traditional Arabic" w:hAnsi="Traditional Arabic" w:cs="Traditional Arabic" w:hint="cs"/>
          <w:color w:val="000000" w:themeColor="text1"/>
          <w:sz w:val="32"/>
          <w:szCs w:val="32"/>
          <w:rtl/>
        </w:rPr>
        <w:tab/>
      </w:r>
      <w:r w:rsidRPr="00535AE2">
        <w:rPr>
          <w:rFonts w:ascii="Traditional Arabic" w:hAnsi="Traditional Arabic" w:cs="Traditional Arabic" w:hint="cs"/>
          <w:color w:val="000000" w:themeColor="text1"/>
          <w:sz w:val="32"/>
          <w:szCs w:val="32"/>
          <w:rtl/>
        </w:rPr>
        <w:tab/>
        <w:t>أُرَاعِي بِمَا قَدْ قُلْت حَقَّ الأُخُ</w:t>
      </w:r>
      <w:r w:rsidR="004E3781">
        <w:rPr>
          <w:rFonts w:ascii="Traditional Arabic" w:hAnsi="Traditional Arabic" w:cs="Traditional Arabic" w:hint="cs"/>
          <w:color w:val="000000" w:themeColor="text1"/>
          <w:sz w:val="32"/>
          <w:szCs w:val="32"/>
          <w:rtl/>
        </w:rPr>
        <w:t>ــــــــــــــ</w:t>
      </w:r>
      <w:r w:rsidRPr="00535AE2">
        <w:rPr>
          <w:rFonts w:ascii="Traditional Arabic" w:hAnsi="Traditional Arabic" w:cs="Traditional Arabic" w:hint="cs"/>
          <w:color w:val="000000" w:themeColor="text1"/>
          <w:sz w:val="32"/>
          <w:szCs w:val="32"/>
          <w:rtl/>
        </w:rPr>
        <w:t>وَّةِ</w:t>
      </w:r>
    </w:p>
    <w:p w:rsidR="002B375C" w:rsidRPr="00535AE2" w:rsidRDefault="002B375C" w:rsidP="00B611D1">
      <w:pPr>
        <w:bidi/>
        <w:spacing w:after="0" w:line="240" w:lineRule="auto"/>
        <w:ind w:left="720" w:firstLine="720"/>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وَلاَ إِثْمَ حَقًّا للرَّثَاء وقَدْ رَثَى الــــــــــــــــــــــــــــــــــــــــــــــــنَّبِيَّ أبو سُفْيَان بَعْدَ الوَقِيــــــــــــــــــــعَةِ</w:t>
      </w:r>
    </w:p>
    <w:p w:rsidR="002B375C" w:rsidRDefault="002B375C" w:rsidP="00106CF9">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فنلاحظ في هذه المرْثِيَّة أنها كانت باللغة العربية، مما يدلّ على تعلم المرأة في شمال نيجيريا لهذه اللغة والتبحّر فيها في هذا العصر إ</w:t>
      </w:r>
      <w:r w:rsidR="00B611D1">
        <w:rPr>
          <w:rFonts w:ascii="Traditional Arabic" w:hAnsi="Traditional Arabic" w:cs="Traditional Arabic" w:hint="cs"/>
          <w:color w:val="000000" w:themeColor="text1"/>
          <w:sz w:val="32"/>
          <w:szCs w:val="32"/>
          <w:rtl/>
        </w:rPr>
        <w:t>لى حدٍّ تستطيع أن تنظِّم القريض</w:t>
      </w:r>
      <w:r w:rsidRPr="00535AE2">
        <w:rPr>
          <w:rFonts w:ascii="Traditional Arabic" w:hAnsi="Traditional Arabic" w:cs="Traditional Arabic" w:hint="cs"/>
          <w:color w:val="000000" w:themeColor="text1"/>
          <w:sz w:val="32"/>
          <w:szCs w:val="32"/>
          <w:rtl/>
        </w:rPr>
        <w:t>، وزيادة على ذلك فالنظر إلى فحوى هذه المرثية يدلُّنا على الرسوخ في التعليم الإسلامي، حيث تستدل لعمَلِها بالقياس، وهو دليل من الأدلة التي يستنبط بها الأحكام الشرعية،</w:t>
      </w:r>
      <w:r w:rsidR="00B611D1">
        <w:rPr>
          <w:rFonts w:ascii="Traditional Arabic" w:hAnsi="Traditional Arabic" w:cs="Traditional Arabic" w:hint="cs"/>
          <w:color w:val="000000" w:themeColor="text1"/>
          <w:sz w:val="32"/>
          <w:szCs w:val="32"/>
          <w:rtl/>
        </w:rPr>
        <w:t xml:space="preserve"> لا يبلغ الشخص أن يستعمله إلا إذا تَشَرَّب علم الشريعة،</w:t>
      </w:r>
      <w:r w:rsidRPr="00535AE2">
        <w:rPr>
          <w:rFonts w:ascii="Traditional Arabic" w:hAnsi="Traditional Arabic" w:cs="Traditional Arabic" w:hint="cs"/>
          <w:color w:val="000000" w:themeColor="text1"/>
          <w:sz w:val="32"/>
          <w:szCs w:val="32"/>
          <w:rtl/>
        </w:rPr>
        <w:t xml:space="preserve"> فتقول بأنه لو أنكر منكر عليها نظمها لهذه المرثية، فإنه لا أساس لهذا الإنكار؛ إذ قد ثبت مثل هذا الرثاء منذ فجر الإسلام.</w:t>
      </w:r>
      <w:r w:rsidR="00106CF9">
        <w:rPr>
          <w:rFonts w:ascii="Traditional Arabic" w:hAnsi="Traditional Arabic" w:cs="Traditional Arabic" w:hint="cs"/>
          <w:color w:val="000000" w:themeColor="text1"/>
          <w:sz w:val="32"/>
          <w:szCs w:val="32"/>
          <w:rtl/>
        </w:rPr>
        <w:t xml:space="preserve"> </w:t>
      </w:r>
      <w:r w:rsidRPr="00535AE2">
        <w:rPr>
          <w:rFonts w:ascii="Traditional Arabic" w:hAnsi="Traditional Arabic" w:cs="Traditional Arabic" w:hint="cs"/>
          <w:color w:val="000000" w:themeColor="text1"/>
          <w:sz w:val="32"/>
          <w:szCs w:val="32"/>
          <w:rtl/>
        </w:rPr>
        <w:t>ولأسماء بنت الشيخ مرثية أخرى ترثي صديقتها هذه تقول فيها:</w:t>
      </w:r>
    </w:p>
    <w:tbl>
      <w:tblPr>
        <w:tblStyle w:val="TableGrid"/>
        <w:bidiVisual/>
        <w:tblW w:w="0" w:type="auto"/>
        <w:jc w:val="center"/>
        <w:tblInd w:w="8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64"/>
        <w:gridCol w:w="851"/>
        <w:gridCol w:w="3732"/>
      </w:tblGrid>
      <w:tr w:rsidR="00106CF9" w:rsidTr="00853A4A">
        <w:trPr>
          <w:jc w:val="center"/>
        </w:trPr>
        <w:tc>
          <w:tcPr>
            <w:tcW w:w="4064" w:type="dxa"/>
          </w:tcPr>
          <w:p w:rsidR="00106CF9" w:rsidRDefault="00106CF9" w:rsidP="00106CF9">
            <w:pPr>
              <w:bidi/>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وَذَكَّرَني موت الحبيبة مَن مضى</w:t>
            </w:r>
            <w:r>
              <w:rPr>
                <w:rFonts w:ascii="Traditional Arabic" w:hAnsi="Traditional Arabic" w:cs="Traditional Arabic"/>
                <w:color w:val="000000" w:themeColor="text1"/>
                <w:sz w:val="32"/>
                <w:szCs w:val="32"/>
                <w:rtl/>
              </w:rPr>
              <w:br/>
            </w:r>
            <w:r w:rsidRPr="00535AE2">
              <w:rPr>
                <w:rFonts w:ascii="Traditional Arabic" w:hAnsi="Traditional Arabic" w:cs="Traditional Arabic" w:hint="cs"/>
                <w:color w:val="000000" w:themeColor="text1"/>
                <w:sz w:val="32"/>
                <w:szCs w:val="32"/>
                <w:rtl/>
              </w:rPr>
              <w:t>من الصالحات القانتات لربِّهم</w:t>
            </w:r>
            <w:r>
              <w:rPr>
                <w:rFonts w:ascii="Traditional Arabic" w:hAnsi="Traditional Arabic" w:cs="Traditional Arabic"/>
                <w:color w:val="000000" w:themeColor="text1"/>
                <w:sz w:val="32"/>
                <w:szCs w:val="32"/>
                <w:rtl/>
              </w:rPr>
              <w:br/>
            </w:r>
            <w:r w:rsidRPr="00535AE2">
              <w:rPr>
                <w:rFonts w:ascii="Traditional Arabic" w:hAnsi="Traditional Arabic" w:cs="Traditional Arabic" w:hint="cs"/>
                <w:color w:val="000000" w:themeColor="text1"/>
                <w:sz w:val="32"/>
                <w:szCs w:val="32"/>
                <w:rtl/>
              </w:rPr>
              <w:t>فزادت همومي وانفرادي ووحشتي</w:t>
            </w:r>
            <w:r>
              <w:rPr>
                <w:rFonts w:ascii="Traditional Arabic" w:hAnsi="Traditional Arabic" w:cs="Traditional Arabic"/>
                <w:color w:val="000000" w:themeColor="text1"/>
                <w:sz w:val="32"/>
                <w:szCs w:val="32"/>
                <w:rtl/>
              </w:rPr>
              <w:br/>
            </w:r>
            <w:r w:rsidRPr="00535AE2">
              <w:rPr>
                <w:rFonts w:ascii="Traditional Arabic" w:hAnsi="Traditional Arabic" w:cs="Traditional Arabic" w:hint="cs"/>
                <w:color w:val="000000" w:themeColor="text1"/>
                <w:sz w:val="32"/>
                <w:szCs w:val="32"/>
                <w:rtl/>
              </w:rPr>
              <w:t>لِفَقْدي لعائشةَ الكريمةِ يا لَهَا</w:t>
            </w:r>
            <w:r>
              <w:rPr>
                <w:rFonts w:ascii="Traditional Arabic" w:hAnsi="Traditional Arabic" w:cs="Traditional Arabic"/>
                <w:color w:val="000000" w:themeColor="text1"/>
                <w:sz w:val="32"/>
                <w:szCs w:val="32"/>
                <w:rtl/>
              </w:rPr>
              <w:br/>
            </w:r>
            <w:r w:rsidRPr="00535AE2">
              <w:rPr>
                <w:rFonts w:ascii="Traditional Arabic" w:hAnsi="Traditional Arabic" w:cs="Traditional Arabic" w:hint="cs"/>
                <w:color w:val="000000" w:themeColor="text1"/>
                <w:sz w:val="32"/>
                <w:szCs w:val="32"/>
                <w:rtl/>
              </w:rPr>
              <w:t>من الذِّكْر والصَّدْقَات ثم تِلاوةٍ</w:t>
            </w:r>
            <w:r>
              <w:rPr>
                <w:rFonts w:ascii="Traditional Arabic" w:hAnsi="Traditional Arabic" w:cs="Traditional Arabic"/>
                <w:color w:val="000000" w:themeColor="text1"/>
                <w:sz w:val="32"/>
                <w:szCs w:val="32"/>
                <w:rtl/>
              </w:rPr>
              <w:br/>
            </w:r>
            <w:r w:rsidRPr="00535AE2">
              <w:rPr>
                <w:rFonts w:ascii="Traditional Arabic" w:hAnsi="Traditional Arabic" w:cs="Traditional Arabic" w:hint="cs"/>
                <w:color w:val="000000" w:themeColor="text1"/>
                <w:sz w:val="32"/>
                <w:szCs w:val="32"/>
                <w:rtl/>
              </w:rPr>
              <w:t>كفيلة أيتام، غياث أرامل</w:t>
            </w:r>
            <w:r>
              <w:rPr>
                <w:rFonts w:ascii="Traditional Arabic" w:hAnsi="Traditional Arabic" w:cs="Traditional Arabic"/>
                <w:color w:val="000000" w:themeColor="text1"/>
                <w:sz w:val="32"/>
                <w:szCs w:val="32"/>
                <w:rtl/>
              </w:rPr>
              <w:br/>
            </w:r>
          </w:p>
        </w:tc>
        <w:tc>
          <w:tcPr>
            <w:tcW w:w="851" w:type="dxa"/>
          </w:tcPr>
          <w:p w:rsidR="00106CF9" w:rsidRDefault="00106CF9" w:rsidP="00106CF9">
            <w:pPr>
              <w:bidi/>
              <w:jc w:val="both"/>
              <w:rPr>
                <w:rFonts w:ascii="Traditional Arabic" w:hAnsi="Traditional Arabic" w:cs="Traditional Arabic"/>
                <w:color w:val="000000" w:themeColor="text1"/>
                <w:sz w:val="32"/>
                <w:szCs w:val="32"/>
                <w:rtl/>
              </w:rPr>
            </w:pPr>
          </w:p>
        </w:tc>
        <w:tc>
          <w:tcPr>
            <w:tcW w:w="3732" w:type="dxa"/>
          </w:tcPr>
          <w:p w:rsidR="00106CF9" w:rsidRDefault="00106CF9" w:rsidP="00106CF9">
            <w:pPr>
              <w:bidi/>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مِنَ الأَخَوات الصالحات العقائل</w:t>
            </w:r>
            <w:r>
              <w:rPr>
                <w:rFonts w:ascii="Traditional Arabic" w:hAnsi="Traditional Arabic" w:cs="Traditional Arabic"/>
                <w:color w:val="000000" w:themeColor="text1"/>
                <w:sz w:val="32"/>
                <w:szCs w:val="32"/>
                <w:rtl/>
              </w:rPr>
              <w:br/>
            </w:r>
            <w:r w:rsidRPr="00535AE2">
              <w:rPr>
                <w:rFonts w:ascii="Traditional Arabic" w:hAnsi="Traditional Arabic" w:cs="Traditional Arabic" w:hint="cs"/>
                <w:color w:val="000000" w:themeColor="text1"/>
                <w:sz w:val="32"/>
                <w:szCs w:val="32"/>
                <w:rtl/>
              </w:rPr>
              <w:t>من الحافظات الغيب ذات النوافل</w:t>
            </w:r>
            <w:r>
              <w:rPr>
                <w:rFonts w:ascii="Traditional Arabic" w:hAnsi="Traditional Arabic" w:cs="Traditional Arabic"/>
                <w:color w:val="000000" w:themeColor="text1"/>
                <w:sz w:val="32"/>
                <w:szCs w:val="32"/>
                <w:rtl/>
              </w:rPr>
              <w:br/>
            </w:r>
            <w:r w:rsidRPr="00535AE2">
              <w:rPr>
                <w:rFonts w:ascii="Traditional Arabic" w:hAnsi="Traditional Arabic" w:cs="Traditional Arabic" w:hint="cs"/>
                <w:color w:val="000000" w:themeColor="text1"/>
                <w:sz w:val="32"/>
                <w:szCs w:val="32"/>
                <w:rtl/>
              </w:rPr>
              <w:t>وسكب دموع فوق خدِّي هواطل</w:t>
            </w:r>
            <w:r>
              <w:rPr>
                <w:rFonts w:ascii="Traditional Arabic" w:hAnsi="Traditional Arabic" w:cs="Traditional Arabic"/>
                <w:color w:val="000000" w:themeColor="text1"/>
                <w:sz w:val="32"/>
                <w:szCs w:val="32"/>
                <w:rtl/>
              </w:rPr>
              <w:br/>
            </w:r>
            <w:r w:rsidRPr="00535AE2">
              <w:rPr>
                <w:rFonts w:ascii="Traditional Arabic" w:hAnsi="Traditional Arabic" w:cs="Traditional Arabic" w:hint="cs"/>
                <w:color w:val="000000" w:themeColor="text1"/>
                <w:sz w:val="32"/>
                <w:szCs w:val="32"/>
                <w:rtl/>
              </w:rPr>
              <w:t>مِن امرأة حازت صنوفَ الفضائل</w:t>
            </w:r>
            <w:r>
              <w:rPr>
                <w:rFonts w:ascii="Traditional Arabic" w:hAnsi="Traditional Arabic" w:cs="Traditional Arabic"/>
                <w:color w:val="000000" w:themeColor="text1"/>
                <w:sz w:val="32"/>
                <w:szCs w:val="32"/>
                <w:rtl/>
              </w:rPr>
              <w:br/>
            </w:r>
            <w:r w:rsidRPr="00535AE2">
              <w:rPr>
                <w:rFonts w:ascii="Traditional Arabic" w:hAnsi="Traditional Arabic" w:cs="Traditional Arabic" w:hint="cs"/>
                <w:color w:val="000000" w:themeColor="text1"/>
                <w:sz w:val="32"/>
                <w:szCs w:val="32"/>
                <w:rtl/>
              </w:rPr>
              <w:t>وذبٍّ لمظلوم وحمل المثاقل</w:t>
            </w:r>
            <w:r>
              <w:rPr>
                <w:rFonts w:ascii="Traditional Arabic" w:hAnsi="Traditional Arabic" w:cs="Traditional Arabic"/>
                <w:color w:val="000000" w:themeColor="text1"/>
                <w:sz w:val="32"/>
                <w:szCs w:val="32"/>
                <w:rtl/>
              </w:rPr>
              <w:br/>
            </w:r>
            <w:r w:rsidRPr="00535AE2">
              <w:rPr>
                <w:rFonts w:ascii="Traditional Arabic" w:hAnsi="Traditional Arabic" w:cs="Traditional Arabic" w:hint="cs"/>
                <w:color w:val="000000" w:themeColor="text1"/>
                <w:sz w:val="32"/>
                <w:szCs w:val="32"/>
                <w:rtl/>
              </w:rPr>
              <w:t xml:space="preserve">وعمدة حي بالحبا والتواصل </w:t>
            </w:r>
            <w:r w:rsidR="00853A4A">
              <w:rPr>
                <w:rStyle w:val="FootnoteReference"/>
                <w:rFonts w:ascii="Traditional Arabic" w:hAnsi="Traditional Arabic" w:cs="Traditional Arabic"/>
                <w:color w:val="000000" w:themeColor="text1"/>
                <w:sz w:val="32"/>
                <w:szCs w:val="32"/>
                <w:rtl/>
              </w:rPr>
              <w:t>(</w:t>
            </w:r>
            <w:r w:rsidR="00853A4A" w:rsidRPr="00535AE2">
              <w:rPr>
                <w:rStyle w:val="FootnoteReference"/>
                <w:rFonts w:ascii="Traditional Arabic" w:hAnsi="Traditional Arabic" w:cs="Traditional Arabic"/>
                <w:color w:val="000000" w:themeColor="text1"/>
                <w:sz w:val="32"/>
                <w:szCs w:val="32"/>
                <w:rtl/>
              </w:rPr>
              <w:footnoteReference w:id="19"/>
            </w:r>
            <w:r w:rsidR="00853A4A">
              <w:rPr>
                <w:rStyle w:val="FootnoteReference"/>
                <w:rFonts w:ascii="Traditional Arabic" w:hAnsi="Traditional Arabic" w:cs="Traditional Arabic"/>
                <w:color w:val="000000" w:themeColor="text1"/>
                <w:sz w:val="32"/>
                <w:szCs w:val="32"/>
                <w:rtl/>
              </w:rPr>
              <w:t>)</w:t>
            </w:r>
            <w:r>
              <w:rPr>
                <w:rFonts w:ascii="Traditional Arabic" w:hAnsi="Traditional Arabic" w:cs="Traditional Arabic"/>
                <w:color w:val="000000" w:themeColor="text1"/>
                <w:sz w:val="32"/>
                <w:szCs w:val="32"/>
                <w:rtl/>
              </w:rPr>
              <w:br/>
            </w:r>
          </w:p>
        </w:tc>
      </w:tr>
    </w:tbl>
    <w:p w:rsidR="002B375C" w:rsidRPr="00535AE2" w:rsidRDefault="002B375C" w:rsidP="00C83835">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 xml:space="preserve">فالمرأة </w:t>
      </w:r>
      <w:r w:rsidR="00CC020C">
        <w:rPr>
          <w:rFonts w:ascii="Traditional Arabic" w:hAnsi="Traditional Arabic" w:cs="Traditional Arabic" w:hint="cs"/>
          <w:color w:val="000000" w:themeColor="text1"/>
          <w:sz w:val="32"/>
          <w:szCs w:val="32"/>
          <w:rtl/>
        </w:rPr>
        <w:t>المشار إليها في</w:t>
      </w:r>
      <w:r w:rsidR="00C83835">
        <w:rPr>
          <w:rFonts w:ascii="Traditional Arabic" w:hAnsi="Traditional Arabic" w:cs="Traditional Arabic" w:hint="cs"/>
          <w:color w:val="000000" w:themeColor="text1"/>
          <w:sz w:val="32"/>
          <w:szCs w:val="32"/>
          <w:rtl/>
        </w:rPr>
        <w:t xml:space="preserve"> هذه المرثية</w:t>
      </w:r>
      <w:r w:rsidRPr="00535AE2">
        <w:rPr>
          <w:rFonts w:ascii="Traditional Arabic" w:hAnsi="Traditional Arabic" w:cs="Traditional Arabic" w:hint="cs"/>
          <w:color w:val="000000" w:themeColor="text1"/>
          <w:sz w:val="32"/>
          <w:szCs w:val="32"/>
          <w:rtl/>
        </w:rPr>
        <w:t xml:space="preserve"> و</w:t>
      </w:r>
      <w:r w:rsidR="00CC020C">
        <w:rPr>
          <w:rFonts w:ascii="Traditional Arabic" w:hAnsi="Traditional Arabic" w:cs="Traditional Arabic" w:hint="cs"/>
          <w:color w:val="000000" w:themeColor="text1"/>
          <w:sz w:val="32"/>
          <w:szCs w:val="32"/>
          <w:rtl/>
        </w:rPr>
        <w:t>ُ</w:t>
      </w:r>
      <w:r w:rsidRPr="00535AE2">
        <w:rPr>
          <w:rFonts w:ascii="Traditional Arabic" w:hAnsi="Traditional Arabic" w:cs="Traditional Arabic" w:hint="cs"/>
          <w:color w:val="000000" w:themeColor="text1"/>
          <w:sz w:val="32"/>
          <w:szCs w:val="32"/>
          <w:rtl/>
        </w:rPr>
        <w:t xml:space="preserve">صفت بصفات لا تكون في الغالب إلا لمن حظيت بصفات العلماء الرَّبَّانِيِّين، ويتوقع أن تكون هي أيضًا من العلماء العاملات، وإن لم يكن بالأيدي ما </w:t>
      </w:r>
      <w:r w:rsidR="00C83835">
        <w:rPr>
          <w:rFonts w:ascii="Traditional Arabic" w:hAnsi="Traditional Arabic" w:cs="Traditional Arabic" w:hint="cs"/>
          <w:color w:val="000000" w:themeColor="text1"/>
          <w:sz w:val="32"/>
          <w:szCs w:val="32"/>
          <w:rtl/>
        </w:rPr>
        <w:t>يشهد لذلك</w:t>
      </w:r>
      <w:r w:rsidRPr="00535AE2">
        <w:rPr>
          <w:rFonts w:ascii="Traditional Arabic" w:hAnsi="Traditional Arabic" w:cs="Traditional Arabic" w:hint="cs"/>
          <w:color w:val="000000" w:themeColor="text1"/>
          <w:sz w:val="32"/>
          <w:szCs w:val="32"/>
          <w:rtl/>
        </w:rPr>
        <w:t>، لكن كونها رفيقة هذه العالمة الداعية الآمرة بالمعروف والناهية عن المنكر يجعلنا نستأنس بهذا في الحكم والوصول إلى النتيجة.</w:t>
      </w:r>
    </w:p>
    <w:p w:rsidR="002B375C" w:rsidRDefault="00FA4BFB" w:rsidP="00B611D1">
      <w:pPr>
        <w:bidi/>
        <w:spacing w:after="0" w:line="240" w:lineRule="auto"/>
        <w:jc w:val="both"/>
        <w:rPr>
          <w:rFonts w:ascii="Traditional Arabic" w:eastAsia="Times New Roman" w:hAnsi="Traditional Arabic" w:cs="Traditional Arabic"/>
          <w:color w:val="000000" w:themeColor="text1"/>
          <w:sz w:val="32"/>
          <w:szCs w:val="32"/>
          <w:rtl/>
        </w:rPr>
      </w:pPr>
      <w:r w:rsidRPr="00535AE2">
        <w:rPr>
          <w:rFonts w:ascii="Traditional Arabic" w:eastAsia="Times New Roman" w:hAnsi="Traditional Arabic" w:cs="Traditional Arabic" w:hint="cs"/>
          <w:color w:val="000000" w:themeColor="text1"/>
          <w:sz w:val="32"/>
          <w:szCs w:val="32"/>
          <w:rtl/>
        </w:rPr>
        <w:t xml:space="preserve">* </w:t>
      </w:r>
      <w:r w:rsidR="002B375C" w:rsidRPr="00535AE2">
        <w:rPr>
          <w:rFonts w:ascii="Traditional Arabic" w:eastAsia="Times New Roman" w:hAnsi="Traditional Arabic" w:cs="Traditional Arabic"/>
          <w:color w:val="000000" w:themeColor="text1"/>
          <w:sz w:val="32"/>
          <w:szCs w:val="32"/>
          <w:rtl/>
        </w:rPr>
        <w:t>ومن الدلائل</w:t>
      </w:r>
      <w:r w:rsidR="002B375C" w:rsidRPr="00535AE2">
        <w:rPr>
          <w:rFonts w:ascii="Traditional Arabic" w:eastAsia="Times New Roman" w:hAnsi="Traditional Arabic" w:cs="Traditional Arabic" w:hint="cs"/>
          <w:color w:val="000000" w:themeColor="text1"/>
          <w:sz w:val="32"/>
          <w:szCs w:val="32"/>
          <w:rtl/>
        </w:rPr>
        <w:t xml:space="preserve"> أيضًا</w:t>
      </w:r>
      <w:r w:rsidR="002B375C" w:rsidRPr="00535AE2">
        <w:rPr>
          <w:rFonts w:ascii="Traditional Arabic" w:eastAsia="Times New Roman" w:hAnsi="Traditional Arabic" w:cs="Traditional Arabic"/>
          <w:color w:val="000000" w:themeColor="text1"/>
          <w:sz w:val="32"/>
          <w:szCs w:val="32"/>
          <w:rtl/>
        </w:rPr>
        <w:t xml:space="preserve"> القصيدة التي نظمتها أسماء بنت الشيخ عثمان بن فوديو بالفلانية، وذكرت فيها أسماء العالمات من الصحابيات والتابعيات، وعالمات عشن في بلاد السودان وبلاد الهوسا قبل زمن حياة الشيخ عثمان بن فوديو وبعده، وعرّب القصيدة حفيدها الشيخ جنيد، من أبياتها:</w:t>
      </w:r>
    </w:p>
    <w:tbl>
      <w:tblPr>
        <w:tblStyle w:val="TableGrid"/>
        <w:bidiVisual/>
        <w:tblW w:w="0" w:type="auto"/>
        <w:jc w:val="center"/>
        <w:tblInd w:w="12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67"/>
        <w:gridCol w:w="3969"/>
      </w:tblGrid>
      <w:tr w:rsidR="00A61E6B" w:rsidTr="00853A4A">
        <w:trPr>
          <w:jc w:val="center"/>
        </w:trPr>
        <w:tc>
          <w:tcPr>
            <w:tcW w:w="3686" w:type="dxa"/>
          </w:tcPr>
          <w:p w:rsidR="00A61E6B" w:rsidRDefault="00A61E6B" w:rsidP="00A61E6B">
            <w:pPr>
              <w:bidi/>
              <w:jc w:val="both"/>
              <w:rPr>
                <w:rFonts w:ascii="Traditional Arabic" w:eastAsia="Times New Roman" w:hAnsi="Traditional Arabic" w:cs="Traditional Arabic"/>
                <w:color w:val="000000" w:themeColor="text1"/>
                <w:sz w:val="32"/>
                <w:szCs w:val="32"/>
                <w:rtl/>
              </w:rPr>
            </w:pPr>
            <w:r w:rsidRPr="00535AE2">
              <w:rPr>
                <w:rFonts w:ascii="Traditional Arabic" w:eastAsia="Times New Roman" w:hAnsi="Traditional Arabic" w:cs="Traditional Arabic"/>
                <w:color w:val="000000" w:themeColor="text1"/>
                <w:sz w:val="32"/>
                <w:szCs w:val="32"/>
                <w:rtl/>
              </w:rPr>
              <w:t>نتبع عابدات عصر شيخنا</w:t>
            </w:r>
            <w:r>
              <w:rPr>
                <w:rFonts w:ascii="Traditional Arabic" w:eastAsia="Times New Roman" w:hAnsi="Traditional Arabic" w:cs="Traditional Arabic" w:hint="cs"/>
                <w:color w:val="000000" w:themeColor="text1"/>
                <w:sz w:val="32"/>
                <w:szCs w:val="32"/>
                <w:rtl/>
              </w:rPr>
              <w:br/>
            </w:r>
            <w:r>
              <w:rPr>
                <w:rFonts w:ascii="Traditional Arabic" w:eastAsia="Times New Roman" w:hAnsi="Traditional Arabic" w:cs="Traditional Arabic"/>
                <w:color w:val="000000" w:themeColor="text1"/>
                <w:sz w:val="32"/>
                <w:szCs w:val="32"/>
                <w:rtl/>
              </w:rPr>
              <w:t>الصالحات الحافظات غيبـاً</w:t>
            </w:r>
            <w:r>
              <w:rPr>
                <w:rFonts w:ascii="Traditional Arabic" w:eastAsia="Times New Roman" w:hAnsi="Traditional Arabic" w:cs="Traditional Arabic" w:hint="cs"/>
                <w:color w:val="000000" w:themeColor="text1"/>
                <w:sz w:val="32"/>
                <w:szCs w:val="32"/>
                <w:rtl/>
              </w:rPr>
              <w:br/>
            </w:r>
            <w:r>
              <w:rPr>
                <w:rFonts w:ascii="Traditional Arabic" w:eastAsia="Times New Roman" w:hAnsi="Traditional Arabic" w:cs="Traditional Arabic"/>
                <w:color w:val="000000" w:themeColor="text1"/>
                <w:sz w:val="32"/>
                <w:szCs w:val="32"/>
                <w:rtl/>
              </w:rPr>
              <w:t>منهن أذكر يا أخـي، حبيبة</w:t>
            </w:r>
            <w:r>
              <w:rPr>
                <w:rFonts w:ascii="Traditional Arabic" w:eastAsia="Times New Roman" w:hAnsi="Traditional Arabic" w:cs="Traditional Arabic" w:hint="cs"/>
                <w:color w:val="000000" w:themeColor="text1"/>
                <w:sz w:val="32"/>
                <w:szCs w:val="32"/>
                <w:rtl/>
              </w:rPr>
              <w:br/>
            </w:r>
            <w:r w:rsidRPr="00535AE2">
              <w:rPr>
                <w:rFonts w:ascii="Traditional Arabic" w:eastAsia="Times New Roman" w:hAnsi="Traditional Arabic" w:cs="Traditional Arabic"/>
                <w:color w:val="000000" w:themeColor="text1"/>
                <w:sz w:val="32"/>
                <w:szCs w:val="32"/>
                <w:rtl/>
              </w:rPr>
              <w:t>عالمــة تعلّـم النســاء</w:t>
            </w:r>
            <w:r>
              <w:rPr>
                <w:rFonts w:ascii="Traditional Arabic" w:eastAsia="Times New Roman" w:hAnsi="Traditional Arabic" w:cs="Traditional Arabic" w:hint="cs"/>
                <w:color w:val="000000" w:themeColor="text1"/>
                <w:sz w:val="32"/>
                <w:szCs w:val="32"/>
                <w:rtl/>
              </w:rPr>
              <w:br/>
            </w:r>
            <w:r w:rsidRPr="00535AE2">
              <w:rPr>
                <w:rFonts w:ascii="Traditional Arabic" w:eastAsia="Times New Roman" w:hAnsi="Traditional Arabic" w:cs="Traditional Arabic"/>
                <w:color w:val="000000" w:themeColor="text1"/>
                <w:sz w:val="32"/>
                <w:szCs w:val="32"/>
                <w:rtl/>
              </w:rPr>
              <w:lastRenderedPageBreak/>
              <w:t>ثم تلي عائشــة الوليـّة</w:t>
            </w:r>
            <w:r>
              <w:rPr>
                <w:rFonts w:ascii="Traditional Arabic" w:eastAsia="Times New Roman" w:hAnsi="Traditional Arabic" w:cs="Traditional Arabic" w:hint="cs"/>
                <w:color w:val="000000" w:themeColor="text1"/>
                <w:sz w:val="32"/>
                <w:szCs w:val="32"/>
                <w:rtl/>
              </w:rPr>
              <w:br/>
            </w:r>
            <w:r>
              <w:rPr>
                <w:rFonts w:ascii="Traditional Arabic" w:eastAsia="Times New Roman" w:hAnsi="Traditional Arabic" w:cs="Traditional Arabic"/>
                <w:color w:val="000000" w:themeColor="text1"/>
                <w:sz w:val="32"/>
                <w:szCs w:val="32"/>
                <w:rtl/>
              </w:rPr>
              <w:t>وجُـوْطَ كاوُرِي التي تعلّـمُ</w:t>
            </w:r>
            <w:r>
              <w:rPr>
                <w:rFonts w:ascii="Traditional Arabic" w:eastAsia="Times New Roman" w:hAnsi="Traditional Arabic" w:cs="Traditional Arabic" w:hint="cs"/>
                <w:color w:val="000000" w:themeColor="text1"/>
                <w:sz w:val="32"/>
                <w:szCs w:val="32"/>
                <w:rtl/>
              </w:rPr>
              <w:br/>
            </w:r>
          </w:p>
        </w:tc>
        <w:tc>
          <w:tcPr>
            <w:tcW w:w="567" w:type="dxa"/>
          </w:tcPr>
          <w:p w:rsidR="00A61E6B" w:rsidRDefault="00A61E6B" w:rsidP="00C83835">
            <w:pPr>
              <w:bidi/>
              <w:jc w:val="both"/>
              <w:rPr>
                <w:rFonts w:ascii="Traditional Arabic" w:eastAsia="Times New Roman" w:hAnsi="Traditional Arabic" w:cs="Traditional Arabic"/>
                <w:color w:val="000000" w:themeColor="text1"/>
                <w:sz w:val="32"/>
                <w:szCs w:val="32"/>
                <w:rtl/>
              </w:rPr>
            </w:pPr>
          </w:p>
        </w:tc>
        <w:tc>
          <w:tcPr>
            <w:tcW w:w="3969" w:type="dxa"/>
          </w:tcPr>
          <w:p w:rsidR="00A61E6B" w:rsidRDefault="00A61E6B" w:rsidP="00A61E6B">
            <w:pPr>
              <w:bidi/>
              <w:jc w:val="both"/>
              <w:rPr>
                <w:rFonts w:ascii="Traditional Arabic" w:eastAsia="Times New Roman" w:hAnsi="Traditional Arabic" w:cs="Traditional Arabic"/>
                <w:color w:val="000000" w:themeColor="text1"/>
                <w:sz w:val="32"/>
                <w:szCs w:val="32"/>
                <w:rtl/>
              </w:rPr>
            </w:pPr>
            <w:r w:rsidRPr="00535AE2">
              <w:rPr>
                <w:rFonts w:ascii="Traditional Arabic" w:eastAsia="Times New Roman" w:hAnsi="Traditional Arabic" w:cs="Traditional Arabic"/>
                <w:color w:val="000000" w:themeColor="text1"/>
                <w:sz w:val="32"/>
                <w:szCs w:val="32"/>
                <w:rtl/>
              </w:rPr>
              <w:t>القانتات التابعـات السّـننا</w:t>
            </w:r>
            <w:r>
              <w:rPr>
                <w:rFonts w:ascii="Traditional Arabic" w:eastAsia="Times New Roman" w:hAnsi="Traditional Arabic" w:cs="Traditional Arabic" w:hint="cs"/>
                <w:color w:val="000000" w:themeColor="text1"/>
                <w:sz w:val="32"/>
                <w:szCs w:val="32"/>
                <w:rtl/>
              </w:rPr>
              <w:br/>
            </w:r>
            <w:r w:rsidRPr="00535AE2">
              <w:rPr>
                <w:rFonts w:ascii="Traditional Arabic" w:eastAsia="Times New Roman" w:hAnsi="Traditional Arabic" w:cs="Traditional Arabic"/>
                <w:color w:val="000000" w:themeColor="text1"/>
                <w:sz w:val="32"/>
                <w:szCs w:val="32"/>
                <w:rtl/>
              </w:rPr>
              <w:t>الزاهدات الطـاهرات قلبـا</w:t>
            </w:r>
            <w:r>
              <w:rPr>
                <w:rFonts w:ascii="Traditional Arabic" w:eastAsia="Times New Roman" w:hAnsi="Traditional Arabic" w:cs="Traditional Arabic" w:hint="cs"/>
                <w:color w:val="000000" w:themeColor="text1"/>
                <w:sz w:val="32"/>
                <w:szCs w:val="32"/>
                <w:rtl/>
              </w:rPr>
              <w:br/>
            </w:r>
            <w:r w:rsidRPr="00535AE2">
              <w:rPr>
                <w:rFonts w:ascii="Traditional Arabic" w:eastAsia="Times New Roman" w:hAnsi="Traditional Arabic" w:cs="Traditional Arabic"/>
                <w:color w:val="000000" w:themeColor="text1"/>
                <w:sz w:val="32"/>
                <w:szCs w:val="32"/>
                <w:rtl/>
              </w:rPr>
              <w:t>صالحة الأحوال ذات الهيبة</w:t>
            </w:r>
            <w:r>
              <w:rPr>
                <w:rFonts w:ascii="Traditional Arabic" w:eastAsia="Times New Roman" w:hAnsi="Traditional Arabic" w:cs="Traditional Arabic" w:hint="cs"/>
                <w:color w:val="000000" w:themeColor="text1"/>
                <w:sz w:val="32"/>
                <w:szCs w:val="32"/>
                <w:rtl/>
              </w:rPr>
              <w:br/>
            </w:r>
            <w:r w:rsidRPr="00535AE2">
              <w:rPr>
                <w:rFonts w:ascii="Traditional Arabic" w:eastAsia="Times New Roman" w:hAnsi="Traditional Arabic" w:cs="Traditional Arabic"/>
                <w:color w:val="000000" w:themeColor="text1"/>
                <w:sz w:val="32"/>
                <w:szCs w:val="32"/>
                <w:rtl/>
              </w:rPr>
              <w:t>أمـور دينهـنّ لا مــراء</w:t>
            </w:r>
            <w:r>
              <w:rPr>
                <w:rFonts w:ascii="Traditional Arabic" w:eastAsia="Times New Roman" w:hAnsi="Traditional Arabic" w:cs="Traditional Arabic" w:hint="cs"/>
                <w:color w:val="000000" w:themeColor="text1"/>
                <w:sz w:val="32"/>
                <w:szCs w:val="32"/>
                <w:rtl/>
              </w:rPr>
              <w:br/>
            </w:r>
            <w:r w:rsidRPr="00535AE2">
              <w:rPr>
                <w:rFonts w:ascii="Traditional Arabic" w:eastAsia="Times New Roman" w:hAnsi="Traditional Arabic" w:cs="Traditional Arabic"/>
                <w:color w:val="000000" w:themeColor="text1"/>
                <w:sz w:val="32"/>
                <w:szCs w:val="32"/>
                <w:rtl/>
              </w:rPr>
              <w:lastRenderedPageBreak/>
              <w:t>صـالحـة محسـنة للنيـّة</w:t>
            </w:r>
            <w:r>
              <w:rPr>
                <w:rFonts w:ascii="Traditional Arabic" w:eastAsia="Times New Roman" w:hAnsi="Traditional Arabic" w:cs="Traditional Arabic" w:hint="cs"/>
                <w:color w:val="000000" w:themeColor="text1"/>
                <w:sz w:val="32"/>
                <w:szCs w:val="32"/>
                <w:rtl/>
              </w:rPr>
              <w:br/>
            </w:r>
            <w:r w:rsidRPr="00535AE2">
              <w:rPr>
                <w:rFonts w:ascii="Traditional Arabic" w:eastAsia="Times New Roman" w:hAnsi="Traditional Arabic" w:cs="Traditional Arabic"/>
                <w:color w:val="000000" w:themeColor="text1"/>
                <w:sz w:val="32"/>
                <w:szCs w:val="32"/>
                <w:rtl/>
              </w:rPr>
              <w:t>للنساء قرءاناً بها اغتنمـوا</w:t>
            </w:r>
            <w:r>
              <w:rPr>
                <w:rFonts w:ascii="Traditional Arabic" w:eastAsia="Times New Roman" w:hAnsi="Traditional Arabic" w:cs="Traditional Arabic" w:hint="cs"/>
                <w:color w:val="000000" w:themeColor="text1"/>
                <w:sz w:val="32"/>
                <w:szCs w:val="32"/>
                <w:rtl/>
              </w:rPr>
              <w:br/>
            </w:r>
          </w:p>
        </w:tc>
      </w:tr>
    </w:tbl>
    <w:p w:rsidR="002B375C" w:rsidRPr="00535AE2" w:rsidRDefault="00FA4BFB" w:rsidP="004F68B7">
      <w:pPr>
        <w:bidi/>
        <w:spacing w:after="0" w:line="240" w:lineRule="auto"/>
        <w:jc w:val="both"/>
        <w:rPr>
          <w:rFonts w:ascii="Traditional Arabic" w:eastAsia="Times New Roman" w:hAnsi="Traditional Arabic" w:cs="Traditional Arabic"/>
          <w:color w:val="000000" w:themeColor="text1"/>
          <w:sz w:val="32"/>
          <w:szCs w:val="32"/>
          <w:rtl/>
        </w:rPr>
      </w:pPr>
      <w:r w:rsidRPr="00535AE2">
        <w:rPr>
          <w:rFonts w:ascii="Traditional Arabic" w:eastAsia="Times New Roman" w:hAnsi="Traditional Arabic" w:cs="Traditional Arabic" w:hint="cs"/>
          <w:color w:val="000000" w:themeColor="text1"/>
          <w:sz w:val="32"/>
          <w:szCs w:val="32"/>
          <w:rtl/>
        </w:rPr>
        <w:lastRenderedPageBreak/>
        <w:t xml:space="preserve">* </w:t>
      </w:r>
      <w:r w:rsidR="002B375C" w:rsidRPr="00535AE2">
        <w:rPr>
          <w:rFonts w:ascii="Traditional Arabic" w:eastAsia="Times New Roman" w:hAnsi="Traditional Arabic" w:cs="Traditional Arabic"/>
          <w:color w:val="000000" w:themeColor="text1"/>
          <w:sz w:val="32"/>
          <w:szCs w:val="32"/>
          <w:rtl/>
        </w:rPr>
        <w:t>وقد تتلمذ بعض علماء المنطقة على أيدي بعض العالمات، كما ذكروا ذلك في كتاباتهم، منهم الشيخ عبد الله بن فوديو شقيق الشيخ عثمان بن فوديو، حيث قال إنهما تتلمذا عند جدته نانا رقية، وأمّه السيدة حواء، وهذا في كتابه (إيداع النسوخ فيمن أخذت منه من الشيوخ)، وهو دليل آخر على تطوّر تعليم المرأة آنذاك وما بلغته من منزلة في العلم</w:t>
      </w:r>
      <w:r w:rsidR="00853A4A">
        <w:rPr>
          <w:rStyle w:val="FootnoteReference"/>
          <w:rFonts w:ascii="Traditional Arabic" w:eastAsia="Times New Roman" w:hAnsi="Traditional Arabic" w:cs="Traditional Arabic"/>
          <w:color w:val="000000" w:themeColor="text1"/>
          <w:sz w:val="32"/>
          <w:szCs w:val="32"/>
          <w:rtl/>
        </w:rPr>
        <w:t>(</w:t>
      </w:r>
      <w:r w:rsidR="00853A4A" w:rsidRPr="00535AE2">
        <w:rPr>
          <w:rStyle w:val="FootnoteReference"/>
          <w:rFonts w:ascii="Traditional Arabic" w:eastAsia="Times New Roman" w:hAnsi="Traditional Arabic" w:cs="Traditional Arabic"/>
          <w:color w:val="000000" w:themeColor="text1"/>
          <w:sz w:val="32"/>
          <w:szCs w:val="32"/>
          <w:rtl/>
        </w:rPr>
        <w:footnoteReference w:id="20"/>
      </w:r>
      <w:r w:rsidR="00853A4A">
        <w:rPr>
          <w:rStyle w:val="FootnoteReference"/>
          <w:rFonts w:ascii="Traditional Arabic" w:eastAsia="Times New Roman" w:hAnsi="Traditional Arabic" w:cs="Traditional Arabic"/>
          <w:color w:val="000000" w:themeColor="text1"/>
          <w:sz w:val="32"/>
          <w:szCs w:val="32"/>
          <w:rtl/>
        </w:rPr>
        <w:t>)</w:t>
      </w:r>
      <w:r w:rsidR="002B375C" w:rsidRPr="00535AE2">
        <w:rPr>
          <w:rFonts w:ascii="Traditional Arabic" w:eastAsia="Times New Roman" w:hAnsi="Traditional Arabic" w:cs="Traditional Arabic"/>
          <w:color w:val="000000" w:themeColor="text1"/>
          <w:sz w:val="32"/>
          <w:szCs w:val="32"/>
          <w:rtl/>
        </w:rPr>
        <w:t>.</w:t>
      </w:r>
    </w:p>
    <w:p w:rsidR="002B375C" w:rsidRPr="00535AE2" w:rsidRDefault="00FA4BFB" w:rsidP="004F68B7">
      <w:pPr>
        <w:bidi/>
        <w:spacing w:after="0" w:line="240" w:lineRule="auto"/>
        <w:jc w:val="both"/>
        <w:rPr>
          <w:rFonts w:ascii="Traditional Arabic" w:eastAsia="Times New Roman" w:hAnsi="Traditional Arabic" w:cs="Traditional Arabic"/>
          <w:color w:val="000000" w:themeColor="text1"/>
          <w:sz w:val="32"/>
          <w:szCs w:val="32"/>
          <w:rtl/>
        </w:rPr>
      </w:pPr>
      <w:r w:rsidRPr="00535AE2">
        <w:rPr>
          <w:rFonts w:ascii="Traditional Arabic" w:eastAsia="Times New Roman" w:hAnsi="Traditional Arabic" w:cs="Traditional Arabic" w:hint="cs"/>
          <w:color w:val="000000" w:themeColor="text1"/>
          <w:sz w:val="32"/>
          <w:szCs w:val="32"/>
          <w:rtl/>
        </w:rPr>
        <w:t xml:space="preserve">* </w:t>
      </w:r>
      <w:r w:rsidR="002B375C" w:rsidRPr="00535AE2">
        <w:rPr>
          <w:rFonts w:ascii="Traditional Arabic" w:eastAsia="Times New Roman" w:hAnsi="Traditional Arabic" w:cs="Traditional Arabic" w:hint="cs"/>
          <w:color w:val="000000" w:themeColor="text1"/>
          <w:sz w:val="32"/>
          <w:szCs w:val="32"/>
          <w:rtl/>
        </w:rPr>
        <w:t>ويظهر أن الناس في شمال نيجيريا لم يعتادوا حضور المرأة إلى المدارس وأماكن الوعظ والإرشاد التي يرتادها الرجال للأخذ من العلماء، والسير جنبًا إلى جنب معهم في ذلك، فقابل بعضهم صنيع علماء الدعوة بالاستنكار، لما فتحوا لهن المجال، كما يظهر ذلك فيما حكاه الشيخ عبد الله بن فودي عن العالم المصطفى (غُوَنِي) وهو من علماء برنو عندما رأى صنيع الشيخ، وأنه كان يرتاد مجلسه الرجال والنساء، فإذا حضروا فرّقهم الشيخ وأمرهم أن يجلس كلٌّ في محلٍّ منفرد، فأرسل إليه العالم المصطفى بقوله:</w:t>
      </w:r>
    </w:p>
    <w:tbl>
      <w:tblPr>
        <w:tblStyle w:val="TableGrid"/>
        <w:bidiVisual/>
        <w:tblW w:w="0" w:type="auto"/>
        <w:jc w:val="center"/>
        <w:tblInd w:w="10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567"/>
        <w:gridCol w:w="3969"/>
      </w:tblGrid>
      <w:tr w:rsidR="00535AE2" w:rsidRPr="00535AE2" w:rsidTr="00853A4A">
        <w:trPr>
          <w:jc w:val="center"/>
        </w:trPr>
        <w:tc>
          <w:tcPr>
            <w:tcW w:w="3969" w:type="dxa"/>
          </w:tcPr>
          <w:p w:rsidR="002B375C" w:rsidRPr="00535AE2" w:rsidRDefault="002B375C" w:rsidP="004F68B7">
            <w:pPr>
              <w:bidi/>
              <w:jc w:val="both"/>
              <w:rPr>
                <w:rFonts w:ascii="Traditional Arabic" w:eastAsia="Times New Roman" w:hAnsi="Traditional Arabic" w:cs="Traditional Arabic"/>
                <w:color w:val="000000" w:themeColor="text1"/>
                <w:sz w:val="32"/>
                <w:szCs w:val="32"/>
                <w:rtl/>
              </w:rPr>
            </w:pPr>
            <w:r w:rsidRPr="00535AE2">
              <w:rPr>
                <w:rFonts w:ascii="Traditional Arabic" w:eastAsia="Times New Roman" w:hAnsi="Traditional Arabic" w:cs="Traditional Arabic" w:hint="cs"/>
                <w:color w:val="000000" w:themeColor="text1"/>
                <w:sz w:val="32"/>
                <w:szCs w:val="32"/>
                <w:rtl/>
              </w:rPr>
              <w:t>عليك منَّا تحيات مباركةٌ</w:t>
            </w:r>
            <w:r w:rsidRPr="00535AE2">
              <w:rPr>
                <w:rFonts w:ascii="Traditional Arabic" w:eastAsia="Times New Roman" w:hAnsi="Traditional Arabic" w:cs="Traditional Arabic"/>
                <w:color w:val="000000" w:themeColor="text1"/>
                <w:sz w:val="32"/>
                <w:szCs w:val="32"/>
                <w:rtl/>
              </w:rPr>
              <w:br/>
            </w:r>
            <w:r w:rsidRPr="00535AE2">
              <w:rPr>
                <w:rFonts w:ascii="Traditional Arabic" w:eastAsia="Times New Roman" w:hAnsi="Traditional Arabic" w:cs="Traditional Arabic" w:hint="cs"/>
                <w:color w:val="000000" w:themeColor="text1"/>
                <w:sz w:val="32"/>
                <w:szCs w:val="32"/>
                <w:rtl/>
              </w:rPr>
              <w:t>أيا ابن فودي قُمْ تُنْذر أُولي الجهلا</w:t>
            </w:r>
            <w:r w:rsidRPr="00535AE2">
              <w:rPr>
                <w:rFonts w:ascii="Traditional Arabic" w:eastAsia="Times New Roman" w:hAnsi="Traditional Arabic" w:cs="Traditional Arabic"/>
                <w:color w:val="000000" w:themeColor="text1"/>
                <w:sz w:val="32"/>
                <w:szCs w:val="32"/>
                <w:rtl/>
              </w:rPr>
              <w:br/>
            </w:r>
            <w:r w:rsidRPr="00535AE2">
              <w:rPr>
                <w:rFonts w:ascii="Traditional Arabic" w:eastAsia="Times New Roman" w:hAnsi="Traditional Arabic" w:cs="Traditional Arabic" w:hint="cs"/>
                <w:color w:val="000000" w:themeColor="text1"/>
                <w:sz w:val="32"/>
                <w:szCs w:val="32"/>
                <w:rtl/>
              </w:rPr>
              <w:t>فامنع زيارَةَ نسوانٍ لوعظك إذْ</w:t>
            </w:r>
            <w:r w:rsidRPr="00535AE2">
              <w:rPr>
                <w:rFonts w:ascii="Traditional Arabic" w:eastAsia="Times New Roman" w:hAnsi="Traditional Arabic" w:cs="Traditional Arabic"/>
                <w:color w:val="000000" w:themeColor="text1"/>
                <w:sz w:val="32"/>
                <w:szCs w:val="32"/>
                <w:rtl/>
              </w:rPr>
              <w:br/>
            </w:r>
            <w:r w:rsidRPr="00535AE2">
              <w:rPr>
                <w:rFonts w:ascii="Traditional Arabic" w:eastAsia="Times New Roman" w:hAnsi="Traditional Arabic" w:cs="Traditional Arabic" w:hint="cs"/>
                <w:color w:val="000000" w:themeColor="text1"/>
                <w:sz w:val="32"/>
                <w:szCs w:val="32"/>
                <w:rtl/>
              </w:rPr>
              <w:t>لا تفعلَنْ ما يؤدي للمصائب إذْ</w:t>
            </w:r>
            <w:r w:rsidRPr="00535AE2">
              <w:rPr>
                <w:rFonts w:ascii="Traditional Arabic" w:eastAsia="Times New Roman" w:hAnsi="Traditional Arabic" w:cs="Traditional Arabic"/>
                <w:color w:val="000000" w:themeColor="text1"/>
                <w:sz w:val="32"/>
                <w:szCs w:val="32"/>
                <w:rtl/>
              </w:rPr>
              <w:br/>
            </w:r>
          </w:p>
        </w:tc>
        <w:tc>
          <w:tcPr>
            <w:tcW w:w="567" w:type="dxa"/>
          </w:tcPr>
          <w:p w:rsidR="002B375C" w:rsidRPr="00535AE2" w:rsidRDefault="002B375C" w:rsidP="004F68B7">
            <w:pPr>
              <w:bidi/>
              <w:jc w:val="both"/>
              <w:rPr>
                <w:rFonts w:ascii="Traditional Arabic" w:eastAsia="Times New Roman" w:hAnsi="Traditional Arabic" w:cs="Traditional Arabic"/>
                <w:color w:val="000000" w:themeColor="text1"/>
                <w:sz w:val="32"/>
                <w:szCs w:val="32"/>
                <w:rtl/>
              </w:rPr>
            </w:pPr>
          </w:p>
        </w:tc>
        <w:tc>
          <w:tcPr>
            <w:tcW w:w="3969" w:type="dxa"/>
          </w:tcPr>
          <w:p w:rsidR="002B375C" w:rsidRPr="00535AE2" w:rsidRDefault="002B375C" w:rsidP="004F68B7">
            <w:pPr>
              <w:bidi/>
              <w:jc w:val="both"/>
              <w:rPr>
                <w:rFonts w:ascii="Traditional Arabic" w:eastAsia="Times New Roman" w:hAnsi="Traditional Arabic" w:cs="Traditional Arabic"/>
                <w:color w:val="000000" w:themeColor="text1"/>
                <w:sz w:val="32"/>
                <w:szCs w:val="32"/>
                <w:rtl/>
              </w:rPr>
            </w:pPr>
            <w:r w:rsidRPr="00535AE2">
              <w:rPr>
                <w:rFonts w:ascii="Traditional Arabic" w:eastAsia="Times New Roman" w:hAnsi="Traditional Arabic" w:cs="Traditional Arabic" w:hint="cs"/>
                <w:color w:val="000000" w:themeColor="text1"/>
                <w:sz w:val="32"/>
                <w:szCs w:val="32"/>
                <w:rtl/>
              </w:rPr>
              <w:t>شُمِّمْن مِسْكًا وسُكَّا مَن يلاقونا</w:t>
            </w:r>
            <w:r w:rsidRPr="00535AE2">
              <w:rPr>
                <w:rFonts w:ascii="Traditional Arabic" w:eastAsia="Times New Roman" w:hAnsi="Traditional Arabic" w:cs="Traditional Arabic"/>
                <w:color w:val="000000" w:themeColor="text1"/>
                <w:sz w:val="32"/>
                <w:szCs w:val="32"/>
                <w:rtl/>
              </w:rPr>
              <w:br/>
            </w:r>
            <w:r w:rsidRPr="00535AE2">
              <w:rPr>
                <w:rFonts w:ascii="Traditional Arabic" w:eastAsia="Times New Roman" w:hAnsi="Traditional Arabic" w:cs="Traditional Arabic" w:hint="cs"/>
                <w:color w:val="000000" w:themeColor="text1"/>
                <w:sz w:val="32"/>
                <w:szCs w:val="32"/>
                <w:rtl/>
              </w:rPr>
              <w:t>لعلهم يفقهون الدين والدنيا</w:t>
            </w:r>
            <w:r w:rsidRPr="00535AE2">
              <w:rPr>
                <w:rFonts w:ascii="Traditional Arabic" w:eastAsia="Times New Roman" w:hAnsi="Traditional Arabic" w:cs="Traditional Arabic"/>
                <w:color w:val="000000" w:themeColor="text1"/>
                <w:sz w:val="32"/>
                <w:szCs w:val="32"/>
                <w:rtl/>
              </w:rPr>
              <w:br/>
            </w:r>
            <w:r w:rsidRPr="00535AE2">
              <w:rPr>
                <w:rFonts w:ascii="Traditional Arabic" w:eastAsia="Times New Roman" w:hAnsi="Traditional Arabic" w:cs="Traditional Arabic" w:hint="cs"/>
                <w:color w:val="000000" w:themeColor="text1"/>
                <w:sz w:val="32"/>
                <w:szCs w:val="32"/>
                <w:rtl/>
              </w:rPr>
              <w:t>خلطُ الرِّجال بنِسْوَان كفى شَيْنًا</w:t>
            </w:r>
            <w:r w:rsidRPr="00535AE2">
              <w:rPr>
                <w:rFonts w:ascii="Traditional Arabic" w:eastAsia="Times New Roman" w:hAnsi="Traditional Arabic" w:cs="Traditional Arabic"/>
                <w:color w:val="000000" w:themeColor="text1"/>
                <w:sz w:val="32"/>
                <w:szCs w:val="32"/>
                <w:rtl/>
              </w:rPr>
              <w:br/>
            </w:r>
            <w:r w:rsidRPr="00535AE2">
              <w:rPr>
                <w:rFonts w:ascii="Traditional Arabic" w:eastAsia="Times New Roman" w:hAnsi="Traditional Arabic" w:cs="Traditional Arabic" w:hint="cs"/>
                <w:color w:val="000000" w:themeColor="text1"/>
                <w:sz w:val="32"/>
                <w:szCs w:val="32"/>
                <w:rtl/>
              </w:rPr>
              <w:t>لم يأمر الله عيبًا كان يؤذينا</w:t>
            </w:r>
            <w:r w:rsidRPr="00535AE2">
              <w:rPr>
                <w:rFonts w:ascii="Traditional Arabic" w:eastAsia="Times New Roman" w:hAnsi="Traditional Arabic" w:cs="Traditional Arabic"/>
                <w:color w:val="000000" w:themeColor="text1"/>
                <w:sz w:val="32"/>
                <w:szCs w:val="32"/>
                <w:rtl/>
              </w:rPr>
              <w:br/>
            </w:r>
          </w:p>
        </w:tc>
      </w:tr>
    </w:tbl>
    <w:p w:rsidR="002B375C" w:rsidRDefault="002B375C" w:rsidP="004F68B7">
      <w:pPr>
        <w:bidi/>
        <w:spacing w:after="0" w:line="240" w:lineRule="auto"/>
        <w:jc w:val="both"/>
        <w:rPr>
          <w:rFonts w:ascii="Traditional Arabic" w:eastAsia="Times New Roman" w:hAnsi="Traditional Arabic" w:cs="Traditional Arabic"/>
          <w:color w:val="000000" w:themeColor="text1"/>
          <w:sz w:val="32"/>
          <w:szCs w:val="32"/>
          <w:rtl/>
        </w:rPr>
      </w:pPr>
      <w:r w:rsidRPr="00535AE2">
        <w:rPr>
          <w:rFonts w:ascii="Traditional Arabic" w:eastAsia="Times New Roman" w:hAnsi="Traditional Arabic" w:cs="Traditional Arabic" w:hint="cs"/>
          <w:color w:val="000000" w:themeColor="text1"/>
          <w:sz w:val="32"/>
          <w:szCs w:val="32"/>
          <w:rtl/>
        </w:rPr>
        <w:t>ولما وصلت الأبيات أمر الشيخ عثمان أخاه عبد الله بالرد، وقال له أنت أولى بإجابته، فكتب عبد الله الأبيات التالية على نفس الوزن والقافية:</w:t>
      </w:r>
    </w:p>
    <w:tbl>
      <w:tblPr>
        <w:tblStyle w:val="TableGrid"/>
        <w:bidiVisual/>
        <w:tblW w:w="0" w:type="auto"/>
        <w:tblInd w:w="11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567"/>
        <w:gridCol w:w="3969"/>
      </w:tblGrid>
      <w:tr w:rsidR="00BB5351" w:rsidTr="00853A4A">
        <w:tc>
          <w:tcPr>
            <w:tcW w:w="3969" w:type="dxa"/>
          </w:tcPr>
          <w:p w:rsidR="00BB5351" w:rsidRDefault="007104BA" w:rsidP="00BB5351">
            <w:pPr>
              <w:bidi/>
              <w:jc w:val="both"/>
              <w:rPr>
                <w:rFonts w:ascii="Traditional Arabic" w:eastAsia="Times New Roman" w:hAnsi="Traditional Arabic" w:cs="Traditional Arabic"/>
                <w:color w:val="000000" w:themeColor="text1"/>
                <w:sz w:val="32"/>
                <w:szCs w:val="32"/>
                <w:rtl/>
              </w:rPr>
            </w:pPr>
            <w:r w:rsidRPr="00535AE2">
              <w:rPr>
                <w:rFonts w:ascii="Traditional Arabic" w:eastAsia="Times New Roman" w:hAnsi="Traditional Arabic" w:cs="Traditional Arabic" w:hint="cs"/>
                <w:color w:val="000000" w:themeColor="text1"/>
                <w:sz w:val="32"/>
                <w:szCs w:val="32"/>
                <w:rtl/>
              </w:rPr>
              <w:t>يأيهذا الذي قد جاء يُرشدنا</w:t>
            </w:r>
            <w:r>
              <w:rPr>
                <w:rFonts w:ascii="Traditional Arabic" w:eastAsia="Times New Roman" w:hAnsi="Traditional Arabic" w:cs="Traditional Arabic"/>
                <w:color w:val="000000" w:themeColor="text1"/>
                <w:sz w:val="32"/>
                <w:szCs w:val="32"/>
                <w:rtl/>
              </w:rPr>
              <w:br/>
            </w:r>
            <w:r w:rsidRPr="00535AE2">
              <w:rPr>
                <w:rFonts w:ascii="Traditional Arabic" w:eastAsia="Times New Roman" w:hAnsi="Traditional Arabic" w:cs="Traditional Arabic"/>
                <w:color w:val="000000" w:themeColor="text1"/>
                <w:sz w:val="32"/>
                <w:szCs w:val="32"/>
                <w:rtl/>
              </w:rPr>
              <w:t>نصـحت جهـدك لكن ليـت تعذرنا</w:t>
            </w:r>
            <w:r>
              <w:rPr>
                <w:rFonts w:ascii="Traditional Arabic" w:eastAsia="Times New Roman" w:hAnsi="Traditional Arabic" w:cs="Traditional Arabic" w:hint="cs"/>
                <w:color w:val="000000" w:themeColor="text1"/>
                <w:sz w:val="32"/>
                <w:szCs w:val="32"/>
                <w:rtl/>
              </w:rPr>
              <w:br/>
            </w:r>
            <w:r w:rsidRPr="00535AE2">
              <w:rPr>
                <w:rFonts w:ascii="Traditional Arabic" w:eastAsia="Times New Roman" w:hAnsi="Traditional Arabic" w:cs="Traditional Arabic"/>
                <w:color w:val="000000" w:themeColor="text1"/>
                <w:sz w:val="32"/>
                <w:szCs w:val="32"/>
                <w:rtl/>
              </w:rPr>
              <w:t>إنّ الشـياطين إنْ جاؤوا لمجلسـنا</w:t>
            </w:r>
            <w:r>
              <w:rPr>
                <w:rFonts w:ascii="Traditional Arabic" w:eastAsia="Times New Roman" w:hAnsi="Traditional Arabic" w:cs="Traditional Arabic" w:hint="cs"/>
                <w:color w:val="000000" w:themeColor="text1"/>
                <w:sz w:val="32"/>
                <w:szCs w:val="32"/>
                <w:rtl/>
              </w:rPr>
              <w:br/>
            </w:r>
            <w:r w:rsidRPr="00535AE2">
              <w:rPr>
                <w:rFonts w:ascii="Traditional Arabic" w:eastAsia="Times New Roman" w:hAnsi="Traditional Arabic" w:cs="Traditional Arabic"/>
                <w:color w:val="000000" w:themeColor="text1"/>
                <w:sz w:val="32"/>
                <w:szCs w:val="32"/>
                <w:rtl/>
              </w:rPr>
              <w:t>لسـنا نخالط بالنسوان كيـف! وذا</w:t>
            </w:r>
            <w:r>
              <w:rPr>
                <w:rFonts w:ascii="Traditional Arabic" w:eastAsia="Times New Roman" w:hAnsi="Traditional Arabic" w:cs="Traditional Arabic" w:hint="cs"/>
                <w:color w:val="000000" w:themeColor="text1"/>
                <w:sz w:val="32"/>
                <w:szCs w:val="32"/>
                <w:rtl/>
              </w:rPr>
              <w:br/>
            </w:r>
            <w:r w:rsidRPr="00535AE2">
              <w:rPr>
                <w:rFonts w:ascii="Traditional Arabic" w:eastAsia="Times New Roman" w:hAnsi="Traditional Arabic" w:cs="Traditional Arabic"/>
                <w:color w:val="000000" w:themeColor="text1"/>
                <w:sz w:val="32"/>
                <w:szCs w:val="32"/>
                <w:rtl/>
              </w:rPr>
              <w:t>إنْ كـان ذاك، ولكـن لا أسـلم أن</w:t>
            </w:r>
            <w:r>
              <w:rPr>
                <w:rFonts w:ascii="Traditional Arabic" w:eastAsia="Times New Roman" w:hAnsi="Traditional Arabic" w:cs="Traditional Arabic" w:hint="cs"/>
                <w:color w:val="000000" w:themeColor="text1"/>
                <w:sz w:val="32"/>
                <w:szCs w:val="32"/>
                <w:rtl/>
              </w:rPr>
              <w:br/>
            </w:r>
            <w:r w:rsidRPr="00535AE2">
              <w:rPr>
                <w:rFonts w:ascii="Traditional Arabic" w:eastAsia="Times New Roman" w:hAnsi="Traditional Arabic" w:cs="Traditional Arabic"/>
                <w:color w:val="000000" w:themeColor="text1"/>
                <w:sz w:val="32"/>
                <w:szCs w:val="32"/>
                <w:rtl/>
              </w:rPr>
              <w:t>إذ ارتكـاب أخـف الضّر قد خُتمـا</w:t>
            </w:r>
            <w:r>
              <w:rPr>
                <w:rFonts w:ascii="Traditional Arabic" w:eastAsia="Times New Roman" w:hAnsi="Traditional Arabic" w:cs="Traditional Arabic" w:hint="cs"/>
                <w:color w:val="000000" w:themeColor="text1"/>
                <w:sz w:val="32"/>
                <w:szCs w:val="32"/>
                <w:rtl/>
              </w:rPr>
              <w:br/>
            </w:r>
            <w:r w:rsidRPr="00535AE2">
              <w:rPr>
                <w:rFonts w:ascii="Traditional Arabic" w:eastAsia="Times New Roman" w:hAnsi="Traditional Arabic" w:cs="Traditional Arabic" w:hint="cs"/>
                <w:color w:val="000000" w:themeColor="text1"/>
                <w:sz w:val="32"/>
                <w:szCs w:val="32"/>
                <w:rtl/>
              </w:rPr>
              <w:t>هذي البلاد وجدنا قومها غرقوا</w:t>
            </w:r>
            <w:r>
              <w:rPr>
                <w:rFonts w:ascii="Traditional Arabic" w:eastAsia="Times New Roman" w:hAnsi="Traditional Arabic" w:cs="Traditional Arabic"/>
                <w:color w:val="000000" w:themeColor="text1"/>
                <w:sz w:val="32"/>
                <w:szCs w:val="32"/>
                <w:rtl/>
              </w:rPr>
              <w:br/>
            </w:r>
            <w:r w:rsidRPr="00535AE2">
              <w:rPr>
                <w:rFonts w:ascii="Traditional Arabic" w:eastAsia="Times New Roman" w:hAnsi="Traditional Arabic" w:cs="Traditional Arabic" w:hint="cs"/>
                <w:color w:val="000000" w:themeColor="text1"/>
                <w:sz w:val="32"/>
                <w:szCs w:val="32"/>
                <w:rtl/>
              </w:rPr>
              <w:t>قد قيل تُحْدَثُ للأقوام أقضية</w:t>
            </w:r>
            <w:r>
              <w:rPr>
                <w:rFonts w:ascii="Traditional Arabic" w:eastAsia="Times New Roman" w:hAnsi="Traditional Arabic" w:cs="Traditional Arabic"/>
                <w:color w:val="000000" w:themeColor="text1"/>
                <w:sz w:val="32"/>
                <w:szCs w:val="32"/>
                <w:rtl/>
              </w:rPr>
              <w:br/>
            </w:r>
          </w:p>
        </w:tc>
        <w:tc>
          <w:tcPr>
            <w:tcW w:w="567" w:type="dxa"/>
          </w:tcPr>
          <w:p w:rsidR="00BB5351" w:rsidRDefault="00BB5351" w:rsidP="00BB5351">
            <w:pPr>
              <w:bidi/>
              <w:jc w:val="both"/>
              <w:rPr>
                <w:rFonts w:ascii="Traditional Arabic" w:eastAsia="Times New Roman" w:hAnsi="Traditional Arabic" w:cs="Traditional Arabic"/>
                <w:color w:val="000000" w:themeColor="text1"/>
                <w:sz w:val="32"/>
                <w:szCs w:val="32"/>
                <w:rtl/>
              </w:rPr>
            </w:pPr>
          </w:p>
        </w:tc>
        <w:tc>
          <w:tcPr>
            <w:tcW w:w="3969" w:type="dxa"/>
          </w:tcPr>
          <w:p w:rsidR="00BB5351" w:rsidRDefault="007104BA" w:rsidP="007104BA">
            <w:pPr>
              <w:bidi/>
              <w:jc w:val="both"/>
              <w:rPr>
                <w:rFonts w:ascii="Traditional Arabic" w:eastAsia="Times New Roman" w:hAnsi="Traditional Arabic" w:cs="Traditional Arabic"/>
                <w:color w:val="000000" w:themeColor="text1"/>
                <w:sz w:val="32"/>
                <w:szCs w:val="32"/>
                <w:rtl/>
              </w:rPr>
            </w:pPr>
            <w:r w:rsidRPr="00535AE2">
              <w:rPr>
                <w:rFonts w:ascii="Traditional Arabic" w:eastAsia="Times New Roman" w:hAnsi="Traditional Arabic" w:cs="Traditional Arabic" w:hint="cs"/>
                <w:color w:val="000000" w:themeColor="text1"/>
                <w:sz w:val="32"/>
                <w:szCs w:val="32"/>
                <w:rtl/>
              </w:rPr>
              <w:t>سمعًا لما قلتَ فاسمع أنت ما قُلْنَا</w:t>
            </w:r>
            <w:r>
              <w:rPr>
                <w:rFonts w:ascii="Traditional Arabic" w:eastAsia="Times New Roman" w:hAnsi="Traditional Arabic" w:cs="Traditional Arabic"/>
                <w:color w:val="000000" w:themeColor="text1"/>
                <w:sz w:val="32"/>
                <w:szCs w:val="32"/>
                <w:rtl/>
              </w:rPr>
              <w:br/>
            </w:r>
            <w:r w:rsidRPr="00535AE2">
              <w:rPr>
                <w:rFonts w:ascii="Traditional Arabic" w:eastAsia="Times New Roman" w:hAnsi="Traditional Arabic" w:cs="Traditional Arabic"/>
                <w:color w:val="000000" w:themeColor="text1"/>
                <w:sz w:val="32"/>
                <w:szCs w:val="32"/>
                <w:rtl/>
              </w:rPr>
              <w:t>وقلت: سـبحان! هذا كان بهـتانـا!</w:t>
            </w:r>
            <w:r>
              <w:rPr>
                <w:rFonts w:ascii="Traditional Arabic" w:eastAsia="Times New Roman" w:hAnsi="Traditional Arabic" w:cs="Traditional Arabic" w:hint="cs"/>
                <w:color w:val="000000" w:themeColor="text1"/>
                <w:sz w:val="32"/>
                <w:szCs w:val="32"/>
                <w:rtl/>
              </w:rPr>
              <w:br/>
            </w:r>
            <w:r w:rsidRPr="00535AE2">
              <w:rPr>
                <w:rFonts w:ascii="Traditional Arabic" w:eastAsia="Times New Roman" w:hAnsi="Traditional Arabic" w:cs="Traditional Arabic"/>
                <w:color w:val="000000" w:themeColor="text1"/>
                <w:sz w:val="32"/>
                <w:szCs w:val="32"/>
                <w:rtl/>
              </w:rPr>
              <w:t>هـم يبثـون سـوء القول طغيانـا</w:t>
            </w:r>
            <w:r>
              <w:rPr>
                <w:rFonts w:ascii="Traditional Arabic" w:eastAsia="Times New Roman" w:hAnsi="Traditional Arabic" w:cs="Traditional Arabic" w:hint="cs"/>
                <w:color w:val="000000" w:themeColor="text1"/>
                <w:sz w:val="32"/>
                <w:szCs w:val="32"/>
                <w:rtl/>
              </w:rPr>
              <w:br/>
            </w:r>
            <w:r w:rsidRPr="00535AE2">
              <w:rPr>
                <w:rFonts w:ascii="Traditional Arabic" w:eastAsia="Times New Roman" w:hAnsi="Traditional Arabic" w:cs="Traditional Arabic"/>
                <w:color w:val="000000" w:themeColor="text1"/>
                <w:sz w:val="32"/>
                <w:szCs w:val="32"/>
                <w:rtl/>
              </w:rPr>
              <w:t>كنـا نحـذّر لكن قلـت : ســلمنا</w:t>
            </w:r>
            <w:r>
              <w:rPr>
                <w:rFonts w:ascii="Traditional Arabic" w:eastAsia="Times New Roman" w:hAnsi="Traditional Arabic" w:cs="Traditional Arabic" w:hint="cs"/>
                <w:color w:val="000000" w:themeColor="text1"/>
                <w:sz w:val="32"/>
                <w:szCs w:val="32"/>
                <w:rtl/>
              </w:rPr>
              <w:br/>
            </w:r>
            <w:r w:rsidRPr="00535AE2">
              <w:rPr>
                <w:rFonts w:ascii="Traditional Arabic" w:eastAsia="Times New Roman" w:hAnsi="Traditional Arabic" w:cs="Traditional Arabic"/>
                <w:color w:val="000000" w:themeColor="text1"/>
                <w:sz w:val="32"/>
                <w:szCs w:val="32"/>
                <w:rtl/>
              </w:rPr>
              <w:t>يُتركن بالجهل هملاً</w:t>
            </w:r>
            <w:r w:rsidRPr="00535AE2">
              <w:rPr>
                <w:rFonts w:ascii="Traditional Arabic" w:eastAsia="Times New Roman" w:hAnsi="Traditional Arabic" w:cs="Traditional Arabic" w:hint="cs"/>
                <w:color w:val="000000" w:themeColor="text1"/>
                <w:sz w:val="32"/>
                <w:szCs w:val="32"/>
                <w:rtl/>
              </w:rPr>
              <w:t xml:space="preserve"> </w:t>
            </w:r>
            <w:r w:rsidRPr="00535AE2">
              <w:rPr>
                <w:rFonts w:ascii="Traditional Arabic" w:eastAsia="Times New Roman" w:hAnsi="Traditional Arabic" w:cs="Traditional Arabic"/>
                <w:color w:val="000000" w:themeColor="text1"/>
                <w:sz w:val="32"/>
                <w:szCs w:val="32"/>
                <w:rtl/>
              </w:rPr>
              <w:t xml:space="preserve"> كان إحسـانا</w:t>
            </w:r>
            <w:r>
              <w:rPr>
                <w:rFonts w:ascii="Traditional Arabic" w:eastAsia="Times New Roman" w:hAnsi="Traditional Arabic" w:cs="Traditional Arabic" w:hint="cs"/>
                <w:color w:val="000000" w:themeColor="text1"/>
                <w:sz w:val="32"/>
                <w:szCs w:val="32"/>
                <w:rtl/>
              </w:rPr>
              <w:br/>
            </w:r>
            <w:r w:rsidRPr="00535AE2">
              <w:rPr>
                <w:rFonts w:ascii="Traditional Arabic" w:eastAsia="Times New Roman" w:hAnsi="Traditional Arabic" w:cs="Traditional Arabic"/>
                <w:color w:val="000000" w:themeColor="text1"/>
                <w:sz w:val="32"/>
                <w:szCs w:val="32"/>
                <w:rtl/>
              </w:rPr>
              <w:t>يكفّر الجهـل إنْ ذا كان عصـيان</w:t>
            </w:r>
            <w:r w:rsidRPr="00535AE2">
              <w:rPr>
                <w:rFonts w:ascii="Traditional Arabic" w:eastAsia="Times New Roman" w:hAnsi="Traditional Arabic" w:cs="Traditional Arabic" w:hint="cs"/>
                <w:color w:val="000000" w:themeColor="text1"/>
                <w:sz w:val="32"/>
                <w:szCs w:val="32"/>
                <w:rtl/>
              </w:rPr>
              <w:t>ا</w:t>
            </w:r>
            <w:r>
              <w:rPr>
                <w:rFonts w:ascii="Traditional Arabic" w:eastAsia="Times New Roman" w:hAnsi="Traditional Arabic" w:cs="Traditional Arabic"/>
                <w:color w:val="000000" w:themeColor="text1"/>
                <w:sz w:val="32"/>
                <w:szCs w:val="32"/>
                <w:rtl/>
              </w:rPr>
              <w:br/>
            </w:r>
            <w:r w:rsidRPr="00535AE2">
              <w:rPr>
                <w:rFonts w:ascii="Traditional Arabic" w:eastAsia="Times New Roman" w:hAnsi="Traditional Arabic" w:cs="Traditional Arabic" w:hint="cs"/>
                <w:color w:val="000000" w:themeColor="text1"/>
                <w:sz w:val="32"/>
                <w:szCs w:val="32"/>
                <w:rtl/>
              </w:rPr>
              <w:t>في الجهل، تمنعهم أن يفقهوا الدِّينا</w:t>
            </w:r>
            <w:r>
              <w:rPr>
                <w:rFonts w:ascii="Traditional Arabic" w:eastAsia="Times New Roman" w:hAnsi="Traditional Arabic" w:cs="Traditional Arabic"/>
                <w:color w:val="000000" w:themeColor="text1"/>
                <w:sz w:val="32"/>
                <w:szCs w:val="32"/>
                <w:rtl/>
              </w:rPr>
              <w:br/>
            </w:r>
            <w:r w:rsidRPr="00535AE2">
              <w:rPr>
                <w:rFonts w:ascii="Traditional Arabic" w:eastAsia="Times New Roman" w:hAnsi="Traditional Arabic" w:cs="Traditional Arabic" w:hint="cs"/>
                <w:color w:val="000000" w:themeColor="text1"/>
                <w:sz w:val="32"/>
                <w:szCs w:val="32"/>
                <w:rtl/>
              </w:rPr>
              <w:t>بِقَدْر ما أحَدثوا خُذْ ذاك ميزانا</w:t>
            </w:r>
            <w:r>
              <w:rPr>
                <w:rFonts w:ascii="Traditional Arabic" w:eastAsia="Times New Roman" w:hAnsi="Traditional Arabic" w:cs="Traditional Arabic"/>
                <w:color w:val="000000" w:themeColor="text1"/>
                <w:sz w:val="32"/>
                <w:szCs w:val="32"/>
                <w:rtl/>
              </w:rPr>
              <w:br/>
            </w:r>
          </w:p>
        </w:tc>
      </w:tr>
    </w:tbl>
    <w:p w:rsidR="002B375C" w:rsidRPr="00535AE2" w:rsidRDefault="002B375C" w:rsidP="004F68B7">
      <w:pPr>
        <w:bidi/>
        <w:spacing w:after="0" w:line="240" w:lineRule="auto"/>
        <w:jc w:val="both"/>
        <w:rPr>
          <w:rFonts w:ascii="Traditional Arabic" w:eastAsia="Times New Roman" w:hAnsi="Traditional Arabic" w:cs="Traditional Arabic"/>
          <w:color w:val="000000" w:themeColor="text1"/>
          <w:sz w:val="32"/>
          <w:szCs w:val="32"/>
          <w:rtl/>
        </w:rPr>
      </w:pPr>
      <w:r w:rsidRPr="00535AE2">
        <w:rPr>
          <w:rFonts w:ascii="Traditional Arabic" w:eastAsia="Times New Roman" w:hAnsi="Traditional Arabic" w:cs="Traditional Arabic" w:hint="cs"/>
          <w:color w:val="000000" w:themeColor="text1"/>
          <w:sz w:val="32"/>
          <w:szCs w:val="32"/>
          <w:rtl/>
        </w:rPr>
        <w:lastRenderedPageBreak/>
        <w:t>فعبد الله يرى أن النِّساء ولو كُنّ يختلطن بالرجال في تلك المجالس، فحضورهن أفضل من عدمه؛ لأن الاختلاط غايته يؤدي إلى المعصية، وأما عدم حضورهن تلك المجالس، وتركهن في الجهل قد يؤدي إلى الكفر، فالمعصية أخفّ ضررًا من الكفر، وارتكاب أخف الضَّرَرَيْن قاعدة فقهية معروفة</w:t>
      </w:r>
      <w:r w:rsidR="00853A4A">
        <w:rPr>
          <w:rStyle w:val="FootnoteReference"/>
          <w:rFonts w:ascii="Traditional Arabic" w:eastAsia="Times New Roman" w:hAnsi="Traditional Arabic" w:cs="Traditional Arabic"/>
          <w:color w:val="000000" w:themeColor="text1"/>
          <w:sz w:val="32"/>
          <w:szCs w:val="32"/>
          <w:rtl/>
        </w:rPr>
        <w:t>(</w:t>
      </w:r>
      <w:r w:rsidR="00853A4A" w:rsidRPr="00535AE2">
        <w:rPr>
          <w:rStyle w:val="FootnoteReference"/>
          <w:rFonts w:ascii="Traditional Arabic" w:eastAsia="Times New Roman" w:hAnsi="Traditional Arabic" w:cs="Traditional Arabic"/>
          <w:color w:val="000000" w:themeColor="text1"/>
          <w:sz w:val="32"/>
          <w:szCs w:val="32"/>
          <w:rtl/>
        </w:rPr>
        <w:footnoteReference w:id="21"/>
      </w:r>
      <w:r w:rsidR="00853A4A">
        <w:rPr>
          <w:rStyle w:val="FootnoteReference"/>
          <w:rFonts w:ascii="Traditional Arabic" w:eastAsia="Times New Roman" w:hAnsi="Traditional Arabic" w:cs="Traditional Arabic"/>
          <w:color w:val="000000" w:themeColor="text1"/>
          <w:sz w:val="32"/>
          <w:szCs w:val="32"/>
          <w:rtl/>
        </w:rPr>
        <w:t>)</w:t>
      </w:r>
      <w:r w:rsidRPr="00535AE2">
        <w:rPr>
          <w:rFonts w:ascii="Traditional Arabic" w:eastAsia="Times New Roman" w:hAnsi="Traditional Arabic" w:cs="Traditional Arabic" w:hint="cs"/>
          <w:color w:val="000000" w:themeColor="text1"/>
          <w:sz w:val="32"/>
          <w:szCs w:val="32"/>
          <w:rtl/>
        </w:rPr>
        <w:t>.</w:t>
      </w:r>
    </w:p>
    <w:p w:rsidR="002B375C" w:rsidRPr="00535AE2" w:rsidRDefault="002B375C" w:rsidP="007104BA">
      <w:pPr>
        <w:bidi/>
        <w:spacing w:after="0" w:line="240" w:lineRule="auto"/>
        <w:jc w:val="both"/>
        <w:rPr>
          <w:rFonts w:ascii="Traditional Arabic" w:eastAsia="Times New Roman" w:hAnsi="Traditional Arabic" w:cs="Traditional Arabic"/>
          <w:color w:val="000000" w:themeColor="text1"/>
          <w:sz w:val="32"/>
          <w:szCs w:val="32"/>
          <w:rtl/>
        </w:rPr>
      </w:pPr>
      <w:r w:rsidRPr="00535AE2">
        <w:rPr>
          <w:rFonts w:ascii="Traditional Arabic" w:eastAsia="Times New Roman" w:hAnsi="Traditional Arabic" w:cs="Traditional Arabic"/>
          <w:color w:val="000000" w:themeColor="text1"/>
          <w:sz w:val="32"/>
          <w:szCs w:val="32"/>
          <w:rtl/>
        </w:rPr>
        <w:t>وهكذا صار الأمر في هذا العصر، فلم تُهْمَل المرأة في المجال التعليمي في عصر الشيخ عثمان بن فودي ومن تبعه من علماء الدعوة، وبعد أن تخرجت عالمات تتلمذن على أيدي الشيخ وجماعته؛ تولّت المرأة تدريس النساء في نظام مزدهر، وهو الذي عُرف في تاريخ خلافة سكتو (</w:t>
      </w:r>
      <w:r w:rsidRPr="00535AE2">
        <w:rPr>
          <w:rFonts w:ascii="Traditional Arabic" w:eastAsia="Times New Roman" w:hAnsi="Traditional Arabic" w:cs="Traditional Arabic"/>
          <w:color w:val="000000" w:themeColor="text1"/>
          <w:sz w:val="32"/>
          <w:szCs w:val="32"/>
        </w:rPr>
        <w:t>Sokoto</w:t>
      </w:r>
      <w:r w:rsidRPr="00535AE2">
        <w:rPr>
          <w:rFonts w:ascii="Traditional Arabic" w:eastAsia="Times New Roman" w:hAnsi="Traditional Arabic" w:cs="Traditional Arabic"/>
          <w:color w:val="000000" w:themeColor="text1"/>
          <w:sz w:val="32"/>
          <w:szCs w:val="32"/>
          <w:rtl/>
        </w:rPr>
        <w:t>) الإسلامية باسم «جماعة يَنْتَارُو» ('</w:t>
      </w:r>
      <w:r w:rsidRPr="00535AE2">
        <w:rPr>
          <w:rFonts w:ascii="Traditional Arabic" w:eastAsia="Times New Roman" w:hAnsi="Traditional Arabic" w:cs="Traditional Arabic"/>
          <w:color w:val="000000" w:themeColor="text1"/>
          <w:sz w:val="32"/>
          <w:szCs w:val="32"/>
        </w:rPr>
        <w:t>yan taru</w:t>
      </w:r>
      <w:r w:rsidRPr="00535AE2">
        <w:rPr>
          <w:rFonts w:ascii="Traditional Arabic" w:eastAsia="Times New Roman" w:hAnsi="Traditional Arabic" w:cs="Traditional Arabic"/>
          <w:color w:val="000000" w:themeColor="text1"/>
          <w:sz w:val="32"/>
          <w:szCs w:val="32"/>
          <w:rtl/>
        </w:rPr>
        <w:t>)، وتم ذلك بتأسيس مدرسة الشيخة أسماء بنت عثمان بن فوديو سنة 1840م، وبعدها تولّت التدريس فيه الشيخة مريم في بيت زوجها، حيث تأتيها الدارسات من جيرانها حتى من القرى، في جمع تقوده عجوز هرمة، يتعلمن القرآن والتوحيد والفقه والحديث واللغة العربية، ثم ترجع هؤلاء النسوة إلى أهليهن ويبثثن ما تعلّمنه، ويحاربن به البدع والشعوذة.</w:t>
      </w:r>
    </w:p>
    <w:p w:rsidR="002B375C" w:rsidRPr="00535AE2" w:rsidRDefault="009275C0" w:rsidP="004F68B7">
      <w:pPr>
        <w:bidi/>
        <w:spacing w:after="0" w:line="240" w:lineRule="auto"/>
        <w:jc w:val="both"/>
        <w:rPr>
          <w:rFonts w:ascii="Traditional Arabic" w:eastAsia="Times New Roman" w:hAnsi="Traditional Arabic" w:cs="Traditional Arabic"/>
          <w:color w:val="000000" w:themeColor="text1"/>
          <w:sz w:val="32"/>
          <w:szCs w:val="32"/>
          <w:rtl/>
        </w:rPr>
      </w:pPr>
      <w:r w:rsidRPr="00535AE2">
        <w:rPr>
          <w:rFonts w:ascii="Traditional Arabic" w:eastAsia="Times New Roman" w:hAnsi="Traditional Arabic" w:cs="Traditional Arabic" w:hint="cs"/>
          <w:color w:val="000000" w:themeColor="text1"/>
          <w:sz w:val="32"/>
          <w:szCs w:val="32"/>
          <w:rtl/>
        </w:rPr>
        <w:t xml:space="preserve">* </w:t>
      </w:r>
      <w:r w:rsidR="002B375C" w:rsidRPr="00535AE2">
        <w:rPr>
          <w:rFonts w:ascii="Traditional Arabic" w:eastAsia="Times New Roman" w:hAnsi="Traditional Arabic" w:cs="Traditional Arabic"/>
          <w:color w:val="000000" w:themeColor="text1"/>
          <w:sz w:val="32"/>
          <w:szCs w:val="32"/>
          <w:rtl/>
        </w:rPr>
        <w:t xml:space="preserve">ومن الدور الذي لعبته المرأة في دفع عجلة </w:t>
      </w:r>
      <w:r w:rsidR="002B375C" w:rsidRPr="00535AE2">
        <w:rPr>
          <w:rFonts w:ascii="Traditional Arabic" w:eastAsia="Times New Roman" w:hAnsi="Traditional Arabic" w:cs="Traditional Arabic" w:hint="cs"/>
          <w:color w:val="000000" w:themeColor="text1"/>
          <w:sz w:val="32"/>
          <w:szCs w:val="32"/>
          <w:rtl/>
        </w:rPr>
        <w:t>العلم والتعليم</w:t>
      </w:r>
      <w:r w:rsidR="007104BA">
        <w:rPr>
          <w:rFonts w:ascii="Traditional Arabic" w:eastAsia="Times New Roman" w:hAnsi="Traditional Arabic" w:cs="Traditional Arabic" w:hint="cs"/>
          <w:color w:val="000000" w:themeColor="text1"/>
          <w:sz w:val="32"/>
          <w:szCs w:val="32"/>
          <w:rtl/>
        </w:rPr>
        <w:t>:</w:t>
      </w:r>
      <w:r w:rsidR="002B375C" w:rsidRPr="00535AE2">
        <w:rPr>
          <w:rFonts w:ascii="Traditional Arabic" w:eastAsia="Times New Roman" w:hAnsi="Traditional Arabic" w:cs="Traditional Arabic"/>
          <w:color w:val="000000" w:themeColor="text1"/>
          <w:sz w:val="32"/>
          <w:szCs w:val="32"/>
          <w:rtl/>
        </w:rPr>
        <w:t xml:space="preserve"> إضافتها الكثير من الإنتاجات الأدبية المنظومة، والتآليف المنثورة في اللغة العربية، كما نجده عند السيدة رقية الفلانية، والسيدة أسماء بنت عثمان بن فوديو، التي نظمت أشعاراً عربية في مختلف الأغراض كالرثاء، والمراسلة، وا</w:t>
      </w:r>
      <w:r w:rsidRPr="00535AE2">
        <w:rPr>
          <w:rFonts w:ascii="Traditional Arabic" w:eastAsia="Times New Roman" w:hAnsi="Traditional Arabic" w:cs="Traditional Arabic"/>
          <w:color w:val="000000" w:themeColor="text1"/>
          <w:sz w:val="32"/>
          <w:szCs w:val="32"/>
          <w:rtl/>
        </w:rPr>
        <w:t>لمدح، والثناء على الله</w:t>
      </w:r>
      <w:r w:rsidR="002B375C" w:rsidRPr="00535AE2">
        <w:rPr>
          <w:rFonts w:ascii="Traditional Arabic" w:eastAsia="Times New Roman" w:hAnsi="Traditional Arabic" w:cs="Traditional Arabic"/>
          <w:color w:val="000000" w:themeColor="text1"/>
          <w:sz w:val="32"/>
          <w:szCs w:val="32"/>
          <w:rtl/>
        </w:rPr>
        <w:t>.</w:t>
      </w:r>
    </w:p>
    <w:p w:rsidR="002B375C" w:rsidRPr="00535AE2" w:rsidRDefault="002B375C" w:rsidP="004F68B7">
      <w:pPr>
        <w:bidi/>
        <w:spacing w:after="0" w:line="240" w:lineRule="auto"/>
        <w:jc w:val="both"/>
        <w:rPr>
          <w:rFonts w:ascii="Traditional Arabic" w:eastAsia="Times New Roman" w:hAnsi="Traditional Arabic" w:cs="Traditional Arabic"/>
          <w:color w:val="000000" w:themeColor="text1"/>
          <w:sz w:val="32"/>
          <w:szCs w:val="32"/>
          <w:rtl/>
        </w:rPr>
      </w:pPr>
      <w:r w:rsidRPr="00535AE2">
        <w:rPr>
          <w:rFonts w:ascii="Traditional Arabic" w:eastAsia="Times New Roman" w:hAnsi="Traditional Arabic" w:cs="Traditional Arabic"/>
          <w:color w:val="000000" w:themeColor="text1"/>
          <w:sz w:val="32"/>
          <w:szCs w:val="32"/>
          <w:rtl/>
        </w:rPr>
        <w:t>وكذلك مريم ابنة الشيخ عثمان بن فوديو، برسائلها العربية التي تدل على رسمية اللغة العربية في ذلك الزمن، كالرسالة ال</w:t>
      </w:r>
      <w:r w:rsidR="009275C0" w:rsidRPr="00535AE2">
        <w:rPr>
          <w:rFonts w:ascii="Traditional Arabic" w:eastAsia="Times New Roman" w:hAnsi="Traditional Arabic" w:cs="Traditional Arabic"/>
          <w:color w:val="000000" w:themeColor="text1"/>
          <w:sz w:val="32"/>
          <w:szCs w:val="32"/>
          <w:rtl/>
        </w:rPr>
        <w:t>تي كتبتها إلى أمير كنو عثما</w:t>
      </w:r>
      <w:r w:rsidR="009275C0" w:rsidRPr="00535AE2">
        <w:rPr>
          <w:rFonts w:ascii="Traditional Arabic" w:eastAsia="Times New Roman" w:hAnsi="Traditional Arabic" w:cs="Traditional Arabic" w:hint="cs"/>
          <w:color w:val="000000" w:themeColor="text1"/>
          <w:sz w:val="32"/>
          <w:szCs w:val="32"/>
          <w:rtl/>
        </w:rPr>
        <w:t>ن</w:t>
      </w:r>
      <w:r w:rsidRPr="00535AE2">
        <w:rPr>
          <w:rFonts w:ascii="Traditional Arabic" w:eastAsia="Times New Roman" w:hAnsi="Traditional Arabic" w:cs="Traditional Arabic"/>
          <w:color w:val="000000" w:themeColor="text1"/>
          <w:sz w:val="32"/>
          <w:szCs w:val="32"/>
          <w:rtl/>
        </w:rPr>
        <w:t xml:space="preserve"> بن دَابُوْ، لمّا أرسل إليها يسألها عن أناس ينتقلون من بلاد الهوسا نحو الشرق بزعم قرب ظهور المهدي، فأجابته ببطلان هذا الزعم الذي يرونه هجرة، كما أنها ترجمت ونظمت (مختصر خليل) - في الفقه - إلى اللغة الفلانية</w:t>
      </w:r>
      <w:r w:rsidR="00853A4A">
        <w:rPr>
          <w:rStyle w:val="FootnoteReference"/>
          <w:rFonts w:ascii="Traditional Arabic" w:eastAsia="Times New Roman" w:hAnsi="Traditional Arabic" w:cs="Traditional Arabic"/>
          <w:color w:val="000000" w:themeColor="text1"/>
          <w:sz w:val="32"/>
          <w:szCs w:val="32"/>
          <w:rtl/>
        </w:rPr>
        <w:t>(</w:t>
      </w:r>
      <w:r w:rsidR="00853A4A" w:rsidRPr="00535AE2">
        <w:rPr>
          <w:rStyle w:val="FootnoteReference"/>
          <w:rFonts w:ascii="Traditional Arabic" w:eastAsia="Times New Roman" w:hAnsi="Traditional Arabic" w:cs="Traditional Arabic"/>
          <w:color w:val="000000" w:themeColor="text1"/>
          <w:sz w:val="32"/>
          <w:szCs w:val="32"/>
          <w:rtl/>
        </w:rPr>
        <w:footnoteReference w:id="22"/>
      </w:r>
      <w:r w:rsidR="00853A4A">
        <w:rPr>
          <w:rStyle w:val="FootnoteReference"/>
          <w:rFonts w:ascii="Traditional Arabic" w:eastAsia="Times New Roman" w:hAnsi="Traditional Arabic" w:cs="Traditional Arabic"/>
          <w:color w:val="000000" w:themeColor="text1"/>
          <w:sz w:val="32"/>
          <w:szCs w:val="32"/>
          <w:rtl/>
        </w:rPr>
        <w:t>)</w:t>
      </w:r>
      <w:r w:rsidRPr="00535AE2">
        <w:rPr>
          <w:rFonts w:ascii="Traditional Arabic" w:eastAsia="Times New Roman" w:hAnsi="Traditional Arabic" w:cs="Traditional Arabic"/>
          <w:color w:val="000000" w:themeColor="text1"/>
          <w:sz w:val="32"/>
          <w:szCs w:val="32"/>
          <w:rtl/>
        </w:rPr>
        <w:t>.</w:t>
      </w:r>
    </w:p>
    <w:p w:rsidR="002B375C" w:rsidRPr="00535AE2" w:rsidRDefault="002B375C" w:rsidP="004F68B7">
      <w:pPr>
        <w:bidi/>
        <w:spacing w:after="0" w:line="240" w:lineRule="auto"/>
        <w:jc w:val="both"/>
        <w:rPr>
          <w:rFonts w:ascii="Traditional Arabic" w:eastAsia="Times New Roman" w:hAnsi="Traditional Arabic" w:cs="Traditional Arabic"/>
          <w:color w:val="000000" w:themeColor="text1"/>
          <w:sz w:val="32"/>
          <w:szCs w:val="32"/>
          <w:rtl/>
        </w:rPr>
      </w:pPr>
      <w:r w:rsidRPr="00535AE2">
        <w:rPr>
          <w:rFonts w:ascii="Traditional Arabic" w:eastAsia="Times New Roman" w:hAnsi="Traditional Arabic" w:cs="Traditional Arabic" w:hint="cs"/>
          <w:color w:val="000000" w:themeColor="text1"/>
          <w:sz w:val="32"/>
          <w:szCs w:val="32"/>
          <w:rtl/>
        </w:rPr>
        <w:t>صار الأمر على هذا النمط، وكان للتعليم الإسلامي مكانة مرموقة في أوساط مجتمع الشمال النيجيري</w:t>
      </w:r>
      <w:r w:rsidR="007104BA">
        <w:rPr>
          <w:rFonts w:ascii="Traditional Arabic" w:eastAsia="Times New Roman" w:hAnsi="Traditional Arabic" w:cs="Traditional Arabic" w:hint="cs"/>
          <w:color w:val="000000" w:themeColor="text1"/>
          <w:sz w:val="32"/>
          <w:szCs w:val="32"/>
          <w:rtl/>
        </w:rPr>
        <w:t xml:space="preserve"> في الجملة</w:t>
      </w:r>
      <w:r w:rsidRPr="00535AE2">
        <w:rPr>
          <w:rFonts w:ascii="Traditional Arabic" w:eastAsia="Times New Roman" w:hAnsi="Traditional Arabic" w:cs="Traditional Arabic" w:hint="cs"/>
          <w:color w:val="000000" w:themeColor="text1"/>
          <w:sz w:val="32"/>
          <w:szCs w:val="32"/>
          <w:rtl/>
        </w:rPr>
        <w:t>، فقد أرسل الشيخ عثمان بن فودي أَلْوِيَته إلى أكثر الولايات الواقعة في شمال نيجيريا حاليًّا، وجعل لكل منطقة أميرًا يؤدي ما عليه من الواجبات، ويواصل المسيرة التي وضعهم عليها. فالمراسلات التي كانت تجري بين الأمراء أنفسهم يستعمل فيها الحروف العربية إن كانت اللغة المحلية هي لغة الخطاب، وفي بعض الأحيان يكون الخطاب باللغة العربية، فكان هذا خير وسيلة لإلمام الناس بتعليم الدين الإسلامي واللغة العربية، ويُتَوَقّع أن تكون النساء مشاركات للرِّجال في ذلك على ما سبق توضيحه.</w:t>
      </w:r>
    </w:p>
    <w:p w:rsidR="002B375C" w:rsidRPr="00535AE2" w:rsidRDefault="002B375C" w:rsidP="004F68B7">
      <w:pPr>
        <w:bidi/>
        <w:spacing w:after="0" w:line="240" w:lineRule="auto"/>
        <w:jc w:val="both"/>
        <w:rPr>
          <w:rFonts w:ascii="Traditional Arabic" w:eastAsia="Times New Roman" w:hAnsi="Traditional Arabic" w:cs="Traditional Arabic"/>
          <w:color w:val="000000" w:themeColor="text1"/>
          <w:sz w:val="32"/>
          <w:szCs w:val="32"/>
          <w:rtl/>
        </w:rPr>
      </w:pPr>
      <w:r w:rsidRPr="00535AE2">
        <w:rPr>
          <w:rFonts w:ascii="Traditional Arabic" w:eastAsia="Times New Roman" w:hAnsi="Traditional Arabic" w:cs="Traditional Arabic" w:hint="cs"/>
          <w:color w:val="000000" w:themeColor="text1"/>
          <w:sz w:val="32"/>
          <w:szCs w:val="32"/>
          <w:rtl/>
        </w:rPr>
        <w:t xml:space="preserve">ومع ما سبق، فليس هناك إحصائية تسلِّط الضوء حول </w:t>
      </w:r>
      <w:r w:rsidR="00F60B66">
        <w:rPr>
          <w:rFonts w:ascii="Traditional Arabic" w:eastAsia="Times New Roman" w:hAnsi="Traditional Arabic" w:cs="Traditional Arabic" w:hint="cs"/>
          <w:color w:val="000000" w:themeColor="text1"/>
          <w:sz w:val="32"/>
          <w:szCs w:val="32"/>
          <w:rtl/>
        </w:rPr>
        <w:t>ال</w:t>
      </w:r>
      <w:r w:rsidRPr="00535AE2">
        <w:rPr>
          <w:rFonts w:ascii="Traditional Arabic" w:eastAsia="Times New Roman" w:hAnsi="Traditional Arabic" w:cs="Traditional Arabic" w:hint="cs"/>
          <w:color w:val="000000" w:themeColor="text1"/>
          <w:sz w:val="32"/>
          <w:szCs w:val="32"/>
          <w:rtl/>
        </w:rPr>
        <w:t>حال</w:t>
      </w:r>
      <w:r w:rsidR="00F60B66">
        <w:rPr>
          <w:rFonts w:ascii="Traditional Arabic" w:eastAsia="Times New Roman" w:hAnsi="Traditional Arabic" w:cs="Traditional Arabic" w:hint="cs"/>
          <w:color w:val="000000" w:themeColor="text1"/>
          <w:sz w:val="32"/>
          <w:szCs w:val="32"/>
          <w:rtl/>
        </w:rPr>
        <w:t xml:space="preserve"> التي عليها</w:t>
      </w:r>
      <w:r w:rsidRPr="00535AE2">
        <w:rPr>
          <w:rFonts w:ascii="Traditional Arabic" w:eastAsia="Times New Roman" w:hAnsi="Traditional Arabic" w:cs="Traditional Arabic" w:hint="cs"/>
          <w:color w:val="000000" w:themeColor="text1"/>
          <w:sz w:val="32"/>
          <w:szCs w:val="32"/>
          <w:rtl/>
        </w:rPr>
        <w:t xml:space="preserve"> تعليم المرأة في تلك الأيام، والتي عن طريقها تُتَصَوّر الأمور تصوّرًا دقيقًا.</w:t>
      </w:r>
    </w:p>
    <w:p w:rsidR="002B375C" w:rsidRPr="00535AE2" w:rsidRDefault="002B375C" w:rsidP="004F68B7">
      <w:pPr>
        <w:bidi/>
        <w:spacing w:after="0" w:line="240" w:lineRule="auto"/>
        <w:jc w:val="both"/>
        <w:rPr>
          <w:rFonts w:ascii="Traditional Arabic" w:eastAsia="Times New Roman" w:hAnsi="Traditional Arabic" w:cs="Traditional Arabic"/>
          <w:b/>
          <w:bCs/>
          <w:color w:val="000000" w:themeColor="text1"/>
          <w:sz w:val="32"/>
          <w:szCs w:val="32"/>
          <w:rtl/>
        </w:rPr>
      </w:pPr>
      <w:r w:rsidRPr="00535AE2">
        <w:rPr>
          <w:rFonts w:ascii="Traditional Arabic" w:eastAsia="Times New Roman" w:hAnsi="Traditional Arabic" w:cs="Traditional Arabic" w:hint="cs"/>
          <w:b/>
          <w:bCs/>
          <w:color w:val="000000" w:themeColor="text1"/>
          <w:sz w:val="32"/>
          <w:szCs w:val="32"/>
          <w:rtl/>
        </w:rPr>
        <w:t>تعليم المرأة في عهد الاستعمار البريطاني:</w:t>
      </w:r>
    </w:p>
    <w:p w:rsidR="002B375C" w:rsidRPr="00535AE2" w:rsidRDefault="002B375C" w:rsidP="004F68B7">
      <w:pPr>
        <w:bidi/>
        <w:spacing w:after="0" w:line="240" w:lineRule="auto"/>
        <w:jc w:val="both"/>
        <w:rPr>
          <w:rFonts w:ascii="Traditional Arabic" w:eastAsia="Times New Roman" w:hAnsi="Traditional Arabic" w:cs="Traditional Arabic"/>
          <w:color w:val="000000" w:themeColor="text1"/>
          <w:sz w:val="32"/>
          <w:szCs w:val="32"/>
          <w:rtl/>
        </w:rPr>
      </w:pPr>
      <w:r w:rsidRPr="00535AE2">
        <w:rPr>
          <w:rFonts w:ascii="Traditional Arabic" w:eastAsia="Times New Roman" w:hAnsi="Traditional Arabic" w:cs="Traditional Arabic" w:hint="cs"/>
          <w:color w:val="000000" w:themeColor="text1"/>
          <w:sz w:val="32"/>
          <w:szCs w:val="32"/>
          <w:rtl/>
        </w:rPr>
        <w:t>ظل الأمر على ذلك</w:t>
      </w:r>
      <w:r w:rsidR="00AC1585">
        <w:rPr>
          <w:rFonts w:ascii="Traditional Arabic" w:eastAsia="Times New Roman" w:hAnsi="Traditional Arabic" w:cs="Traditional Arabic" w:hint="cs"/>
          <w:color w:val="000000" w:themeColor="text1"/>
          <w:sz w:val="32"/>
          <w:szCs w:val="32"/>
          <w:rtl/>
        </w:rPr>
        <w:t xml:space="preserve"> النَّمط،</w:t>
      </w:r>
      <w:r w:rsidRPr="00535AE2">
        <w:rPr>
          <w:rFonts w:ascii="Traditional Arabic" w:eastAsia="Times New Roman" w:hAnsi="Traditional Arabic" w:cs="Traditional Arabic" w:hint="cs"/>
          <w:color w:val="000000" w:themeColor="text1"/>
          <w:sz w:val="32"/>
          <w:szCs w:val="32"/>
          <w:rtl/>
        </w:rPr>
        <w:t xml:space="preserve"> إلى أن وقعت المنطقة التي سمِّيَت بنيجيريا حاليا تحت سيطرة الاستعمار البريطاني، وقد تفطّن المستعمرون إلى أهمية التعليم، فحاولوا فتح مدارس التنصير في منطقة شمال نيجيريا، لكن محاولاتهم لم تكلّل بالنجاح، فقد رفض الشعب أن يسجلوا أطفالهم في المدارس التنصيرية للأسباب التالية:</w:t>
      </w:r>
    </w:p>
    <w:p w:rsidR="002B375C" w:rsidRPr="00535AE2" w:rsidRDefault="002B375C" w:rsidP="004F68B7">
      <w:pPr>
        <w:bidi/>
        <w:spacing w:after="0" w:line="240" w:lineRule="auto"/>
        <w:jc w:val="both"/>
        <w:rPr>
          <w:rFonts w:ascii="Traditional Arabic" w:eastAsia="Times New Roman" w:hAnsi="Traditional Arabic" w:cs="Traditional Arabic"/>
          <w:color w:val="000000" w:themeColor="text1"/>
          <w:sz w:val="32"/>
          <w:szCs w:val="32"/>
          <w:rtl/>
        </w:rPr>
      </w:pPr>
      <w:r w:rsidRPr="00535AE2">
        <w:rPr>
          <w:rFonts w:ascii="Traditional Arabic" w:eastAsia="Times New Roman" w:hAnsi="Traditional Arabic" w:cs="Traditional Arabic" w:hint="cs"/>
          <w:color w:val="000000" w:themeColor="text1"/>
          <w:sz w:val="32"/>
          <w:szCs w:val="32"/>
          <w:rtl/>
        </w:rPr>
        <w:lastRenderedPageBreak/>
        <w:t>1- كون الثقافة الغربية في ذلك الزمن ثقافة مسيحية صرفة، فلذلك كرهها المسلمون ولم يروا فيها إلا حيلة لتغيير دينهم وثقافتهم الإسلامية.</w:t>
      </w:r>
    </w:p>
    <w:p w:rsidR="002B375C" w:rsidRPr="00535AE2" w:rsidRDefault="002B375C" w:rsidP="004F68B7">
      <w:pPr>
        <w:bidi/>
        <w:spacing w:after="0" w:line="240" w:lineRule="auto"/>
        <w:jc w:val="both"/>
        <w:rPr>
          <w:rFonts w:ascii="Traditional Arabic" w:eastAsia="Times New Roman" w:hAnsi="Traditional Arabic" w:cs="Traditional Arabic"/>
          <w:color w:val="000000" w:themeColor="text1"/>
          <w:sz w:val="32"/>
          <w:szCs w:val="32"/>
          <w:rtl/>
        </w:rPr>
      </w:pPr>
      <w:r w:rsidRPr="00535AE2">
        <w:rPr>
          <w:rFonts w:ascii="Traditional Arabic" w:eastAsia="Times New Roman" w:hAnsi="Traditional Arabic" w:cs="Traditional Arabic" w:hint="cs"/>
          <w:color w:val="000000" w:themeColor="text1"/>
          <w:sz w:val="32"/>
          <w:szCs w:val="32"/>
          <w:rtl/>
        </w:rPr>
        <w:t xml:space="preserve">2- كون تلك الثقافة بأيدي </w:t>
      </w:r>
      <w:r w:rsidR="00A523AC">
        <w:rPr>
          <w:rFonts w:ascii="Traditional Arabic" w:eastAsia="Times New Roman" w:hAnsi="Traditional Arabic" w:cs="Traditional Arabic" w:hint="cs"/>
          <w:color w:val="000000" w:themeColor="text1"/>
          <w:sz w:val="32"/>
          <w:szCs w:val="32"/>
          <w:rtl/>
        </w:rPr>
        <w:t>المبشرين الذين كان غرضهم الأساس</w:t>
      </w:r>
      <w:r w:rsidRPr="00535AE2">
        <w:rPr>
          <w:rFonts w:ascii="Traditional Arabic" w:eastAsia="Times New Roman" w:hAnsi="Traditional Arabic" w:cs="Traditional Arabic" w:hint="cs"/>
          <w:color w:val="000000" w:themeColor="text1"/>
          <w:sz w:val="32"/>
          <w:szCs w:val="32"/>
          <w:rtl/>
        </w:rPr>
        <w:t xml:space="preserve"> نشر الدين المسيحي لا التعليم، وقطع التيار الإسلامي، ووضع العقبات والحواجز دون انتشاره وازدهاره.</w:t>
      </w:r>
    </w:p>
    <w:p w:rsidR="002B375C" w:rsidRPr="00535AE2" w:rsidRDefault="002B375C" w:rsidP="004F68B7">
      <w:pPr>
        <w:bidi/>
        <w:spacing w:after="0" w:line="240" w:lineRule="auto"/>
        <w:jc w:val="both"/>
        <w:rPr>
          <w:rFonts w:ascii="Traditional Arabic" w:eastAsia="Times New Roman" w:hAnsi="Traditional Arabic" w:cs="Traditional Arabic"/>
          <w:color w:val="000000" w:themeColor="text1"/>
          <w:sz w:val="32"/>
          <w:szCs w:val="32"/>
          <w:rtl/>
        </w:rPr>
      </w:pPr>
      <w:r w:rsidRPr="00535AE2">
        <w:rPr>
          <w:rFonts w:ascii="Traditional Arabic" w:eastAsia="Times New Roman" w:hAnsi="Traditional Arabic" w:cs="Traditional Arabic" w:hint="cs"/>
          <w:color w:val="000000" w:themeColor="text1"/>
          <w:sz w:val="32"/>
          <w:szCs w:val="32"/>
          <w:rtl/>
        </w:rPr>
        <w:t>3- كون المسلمين يعتزون بثقافتهم التي ورثوها من آبائهم وأجدادهم، ولم يروا مبررًا لتركها والأخذ بثقافة أجنبية كان يحملها المستعمرون ومساعدوهم</w:t>
      </w:r>
      <w:r w:rsidR="00853A4A">
        <w:rPr>
          <w:rStyle w:val="FootnoteReference"/>
          <w:rFonts w:ascii="Traditional Arabic" w:eastAsia="Times New Roman" w:hAnsi="Traditional Arabic" w:cs="Traditional Arabic"/>
          <w:color w:val="000000" w:themeColor="text1"/>
          <w:sz w:val="32"/>
          <w:szCs w:val="32"/>
          <w:rtl/>
        </w:rPr>
        <w:t>(</w:t>
      </w:r>
      <w:r w:rsidR="00853A4A" w:rsidRPr="00535AE2">
        <w:rPr>
          <w:rStyle w:val="FootnoteReference"/>
          <w:rFonts w:ascii="Traditional Arabic" w:eastAsia="Times New Roman" w:hAnsi="Traditional Arabic" w:cs="Traditional Arabic"/>
          <w:color w:val="000000" w:themeColor="text1"/>
          <w:sz w:val="32"/>
          <w:szCs w:val="32"/>
          <w:rtl/>
        </w:rPr>
        <w:footnoteReference w:id="23"/>
      </w:r>
      <w:r w:rsidR="00853A4A">
        <w:rPr>
          <w:rStyle w:val="FootnoteReference"/>
          <w:rFonts w:ascii="Traditional Arabic" w:eastAsia="Times New Roman" w:hAnsi="Traditional Arabic" w:cs="Traditional Arabic"/>
          <w:color w:val="000000" w:themeColor="text1"/>
          <w:sz w:val="32"/>
          <w:szCs w:val="32"/>
          <w:rtl/>
        </w:rPr>
        <w:t>)</w:t>
      </w:r>
      <w:r w:rsidRPr="00535AE2">
        <w:rPr>
          <w:rFonts w:ascii="Traditional Arabic" w:eastAsia="Times New Roman" w:hAnsi="Traditional Arabic" w:cs="Traditional Arabic" w:hint="cs"/>
          <w:color w:val="000000" w:themeColor="text1"/>
          <w:sz w:val="32"/>
          <w:szCs w:val="32"/>
          <w:rtl/>
        </w:rPr>
        <w:t>.</w:t>
      </w:r>
    </w:p>
    <w:p w:rsidR="002B375C" w:rsidRPr="00535AE2" w:rsidRDefault="002B375C" w:rsidP="00A523AC">
      <w:pPr>
        <w:bidi/>
        <w:spacing w:after="0" w:line="240" w:lineRule="auto"/>
        <w:jc w:val="both"/>
        <w:rPr>
          <w:rFonts w:ascii="Traditional Arabic" w:eastAsia="Times New Roman" w:hAnsi="Traditional Arabic" w:cs="Traditional Arabic"/>
          <w:color w:val="000000" w:themeColor="text1"/>
          <w:sz w:val="32"/>
          <w:szCs w:val="32"/>
          <w:rtl/>
        </w:rPr>
      </w:pPr>
      <w:r w:rsidRPr="00535AE2">
        <w:rPr>
          <w:rFonts w:ascii="Traditional Arabic" w:eastAsia="Times New Roman" w:hAnsi="Traditional Arabic" w:cs="Traditional Arabic" w:hint="cs"/>
          <w:color w:val="000000" w:themeColor="text1"/>
          <w:sz w:val="32"/>
          <w:szCs w:val="32"/>
          <w:rtl/>
        </w:rPr>
        <w:t>ولما فشل الأمر بعثت الحكومة الاستعمارية مِسْت هَنْس بيشَر (</w:t>
      </w:r>
      <w:r w:rsidRPr="00535AE2">
        <w:rPr>
          <w:rFonts w:ascii="Traditional Arabic" w:eastAsia="Times New Roman" w:hAnsi="Traditional Arabic" w:cs="Traditional Arabic"/>
          <w:color w:val="000000" w:themeColor="text1"/>
          <w:sz w:val="32"/>
          <w:szCs w:val="32"/>
        </w:rPr>
        <w:t>Hanns Vischer</w:t>
      </w:r>
      <w:r w:rsidRPr="00535AE2">
        <w:rPr>
          <w:rFonts w:ascii="Traditional Arabic" w:eastAsia="Times New Roman" w:hAnsi="Traditional Arabic" w:cs="Traditional Arabic" w:hint="cs"/>
          <w:color w:val="000000" w:themeColor="text1"/>
          <w:sz w:val="32"/>
          <w:szCs w:val="32"/>
          <w:rtl/>
        </w:rPr>
        <w:t xml:space="preserve">) إلى البلدان الإسلامية التابعة للاستعمار البريطاني ليرى طبيعة التعليم هناك. فزار مصر والسودان، وجال في الكتاتيب والمدارس الابتدائية والثانوية ومعاهد تدريب المدرسين، وشاهد نظام التعليم هناك، وفي طريق عودته مرّ بلاجوس </w:t>
      </w:r>
      <w:r w:rsidRPr="00535AE2">
        <w:rPr>
          <w:rFonts w:ascii="Traditional Arabic" w:eastAsia="Times New Roman" w:hAnsi="Traditional Arabic" w:cs="Traditional Arabic"/>
          <w:color w:val="000000" w:themeColor="text1"/>
          <w:sz w:val="32"/>
          <w:szCs w:val="32"/>
        </w:rPr>
        <w:t>Lagos</w:t>
      </w:r>
      <w:r w:rsidRPr="00535AE2">
        <w:rPr>
          <w:rFonts w:ascii="Traditional Arabic" w:eastAsia="Times New Roman" w:hAnsi="Traditional Arabic" w:cs="Traditional Arabic" w:hint="cs"/>
          <w:color w:val="000000" w:themeColor="text1"/>
          <w:sz w:val="32"/>
          <w:szCs w:val="32"/>
          <w:rtl/>
        </w:rPr>
        <w:t xml:space="preserve"> ودرس موقف التعليم فيه ثم عاد إلى الشمال، وهذا في فبراير 1909م.</w:t>
      </w:r>
      <w:r w:rsidR="00A523AC">
        <w:rPr>
          <w:rFonts w:ascii="Traditional Arabic" w:eastAsia="Times New Roman" w:hAnsi="Traditional Arabic" w:cs="Traditional Arabic" w:hint="cs"/>
          <w:color w:val="000000" w:themeColor="text1"/>
          <w:sz w:val="32"/>
          <w:szCs w:val="32"/>
          <w:rtl/>
        </w:rPr>
        <w:t xml:space="preserve"> </w:t>
      </w:r>
      <w:r w:rsidRPr="00535AE2">
        <w:rPr>
          <w:rFonts w:ascii="Traditional Arabic" w:eastAsia="Times New Roman" w:hAnsi="Traditional Arabic" w:cs="Traditional Arabic" w:hint="cs"/>
          <w:color w:val="000000" w:themeColor="text1"/>
          <w:sz w:val="32"/>
          <w:szCs w:val="32"/>
          <w:rtl/>
        </w:rPr>
        <w:t>وبعد عودته فتحت أول مدرسة إسلامية حكومية حديثة في كنو سنة 1910م، وذلك للمرحلة الابتدائية والمتوسطة.</w:t>
      </w:r>
    </w:p>
    <w:p w:rsidR="002B375C" w:rsidRPr="00535AE2" w:rsidRDefault="002B375C" w:rsidP="004F68B7">
      <w:pPr>
        <w:bidi/>
        <w:spacing w:after="0" w:line="240" w:lineRule="auto"/>
        <w:jc w:val="both"/>
        <w:rPr>
          <w:rFonts w:ascii="Traditional Arabic" w:eastAsia="Times New Roman" w:hAnsi="Traditional Arabic" w:cs="Traditional Arabic"/>
          <w:color w:val="000000" w:themeColor="text1"/>
          <w:sz w:val="32"/>
          <w:szCs w:val="32"/>
          <w:rtl/>
        </w:rPr>
      </w:pPr>
      <w:r w:rsidRPr="00535AE2">
        <w:rPr>
          <w:rFonts w:ascii="Traditional Arabic" w:eastAsia="Times New Roman" w:hAnsi="Traditional Arabic" w:cs="Traditional Arabic" w:hint="cs"/>
          <w:color w:val="000000" w:themeColor="text1"/>
          <w:sz w:val="32"/>
          <w:szCs w:val="32"/>
          <w:rtl/>
        </w:rPr>
        <w:t>أ</w:t>
      </w:r>
      <w:r w:rsidR="00A523AC">
        <w:rPr>
          <w:rFonts w:ascii="Traditional Arabic" w:eastAsia="Times New Roman" w:hAnsi="Traditional Arabic" w:cs="Traditional Arabic" w:hint="cs"/>
          <w:color w:val="000000" w:themeColor="text1"/>
          <w:sz w:val="32"/>
          <w:szCs w:val="32"/>
          <w:rtl/>
        </w:rPr>
        <w:t>ُ</w:t>
      </w:r>
      <w:r w:rsidRPr="00535AE2">
        <w:rPr>
          <w:rFonts w:ascii="Traditional Arabic" w:eastAsia="Times New Roman" w:hAnsi="Traditional Arabic" w:cs="Traditional Arabic" w:hint="cs"/>
          <w:color w:val="000000" w:themeColor="text1"/>
          <w:sz w:val="32"/>
          <w:szCs w:val="32"/>
          <w:rtl/>
        </w:rPr>
        <w:t>س</w:t>
      </w:r>
      <w:r w:rsidR="00A523AC">
        <w:rPr>
          <w:rFonts w:ascii="Traditional Arabic" w:eastAsia="Times New Roman" w:hAnsi="Traditional Arabic" w:cs="Traditional Arabic" w:hint="cs"/>
          <w:color w:val="000000" w:themeColor="text1"/>
          <w:sz w:val="32"/>
          <w:szCs w:val="32"/>
          <w:rtl/>
        </w:rPr>
        <w:t>ِّ</w:t>
      </w:r>
      <w:r w:rsidRPr="00535AE2">
        <w:rPr>
          <w:rFonts w:ascii="Traditional Arabic" w:eastAsia="Times New Roman" w:hAnsi="Traditional Arabic" w:cs="Traditional Arabic" w:hint="cs"/>
          <w:color w:val="000000" w:themeColor="text1"/>
          <w:sz w:val="32"/>
          <w:szCs w:val="32"/>
          <w:rtl/>
        </w:rPr>
        <w:t>س</w:t>
      </w:r>
      <w:r w:rsidR="00A523AC">
        <w:rPr>
          <w:rFonts w:ascii="Traditional Arabic" w:eastAsia="Times New Roman" w:hAnsi="Traditional Arabic" w:cs="Traditional Arabic" w:hint="cs"/>
          <w:color w:val="000000" w:themeColor="text1"/>
          <w:sz w:val="32"/>
          <w:szCs w:val="32"/>
          <w:rtl/>
        </w:rPr>
        <w:t>ت</w:t>
      </w:r>
      <w:r w:rsidRPr="00535AE2">
        <w:rPr>
          <w:rFonts w:ascii="Traditional Arabic" w:eastAsia="Times New Roman" w:hAnsi="Traditional Arabic" w:cs="Traditional Arabic" w:hint="cs"/>
          <w:color w:val="000000" w:themeColor="text1"/>
          <w:sz w:val="32"/>
          <w:szCs w:val="32"/>
          <w:rtl/>
        </w:rPr>
        <w:t xml:space="preserve"> المدرسة على هذه الكيفية تليبة لرغبة المسلمين نِسْبِيًّا، حيث اصطبغت المدرسة بالصبغة الإسلامية التي هي ثقافة الشعب، وقد أشار أمراء المسلمين إلى المستعمرين بلزوم إدراج المواد العربية والإسلامية في التدريس، فأدخلوا هذه المواد، وكانت المواد الدينية تُدرس بلغة الهوسا، وتدرس مبادئ اللغة العربية، ولا تتجاوز هذه المواد تحفيظ بعض السور القرآنية، وقراءة بعض الكتيبات وترجمتها إلى اللغات المحلية (الهوسَا والفلانية)، ولما نجحت تجربة تأسيس مدرسة </w:t>
      </w:r>
      <w:r w:rsidR="00A523AC">
        <w:rPr>
          <w:rFonts w:ascii="Traditional Arabic" w:eastAsia="Times New Roman" w:hAnsi="Traditional Arabic" w:cs="Traditional Arabic" w:hint="cs"/>
          <w:color w:val="000000" w:themeColor="text1"/>
          <w:sz w:val="32"/>
          <w:szCs w:val="32"/>
          <w:rtl/>
        </w:rPr>
        <w:t>كنو، فُتِحت مثلها في كلٍّ من سك</w:t>
      </w:r>
      <w:r w:rsidRPr="00535AE2">
        <w:rPr>
          <w:rFonts w:ascii="Traditional Arabic" w:eastAsia="Times New Roman" w:hAnsi="Traditional Arabic" w:cs="Traditional Arabic" w:hint="cs"/>
          <w:color w:val="000000" w:themeColor="text1"/>
          <w:sz w:val="32"/>
          <w:szCs w:val="32"/>
          <w:rtl/>
        </w:rPr>
        <w:t>تو وكتسنا.</w:t>
      </w:r>
    </w:p>
    <w:p w:rsidR="002B375C" w:rsidRPr="00535AE2" w:rsidRDefault="002B375C" w:rsidP="004F68B7">
      <w:pPr>
        <w:bidi/>
        <w:spacing w:after="0" w:line="240" w:lineRule="auto"/>
        <w:jc w:val="both"/>
        <w:rPr>
          <w:rFonts w:ascii="Traditional Arabic" w:eastAsia="Times New Roman" w:hAnsi="Traditional Arabic" w:cs="Traditional Arabic"/>
          <w:color w:val="000000" w:themeColor="text1"/>
          <w:sz w:val="32"/>
          <w:szCs w:val="32"/>
          <w:rtl/>
        </w:rPr>
      </w:pPr>
      <w:r w:rsidRPr="00535AE2">
        <w:rPr>
          <w:rFonts w:ascii="Traditional Arabic" w:eastAsia="Times New Roman" w:hAnsi="Traditional Arabic" w:cs="Traditional Arabic" w:hint="cs"/>
          <w:color w:val="000000" w:themeColor="text1"/>
          <w:sz w:val="32"/>
          <w:szCs w:val="32"/>
          <w:rtl/>
        </w:rPr>
        <w:t>ولم يكن تدريس اللغة العربية والمواد الإسلامية بالنظام الحكومي الحديث على مستوى رفيع، فالظاهر أن المستعمر إنما قام بإقحام هذه المواد على مضض، وحتى يستدرج الأهالي الذين امتنعوا في بادئ الأمر مِن إرسال أبنائهم ليتعلّموا بِيَد المستعمر البغيض عندهم، فرغم أن المستعمرين أدركوا أهمية تدريسها لكنهم فيما بعدُ أهملوها.</w:t>
      </w:r>
    </w:p>
    <w:p w:rsidR="002B375C" w:rsidRPr="00535AE2" w:rsidRDefault="002B375C" w:rsidP="004F68B7">
      <w:pPr>
        <w:bidi/>
        <w:spacing w:after="0" w:line="240" w:lineRule="auto"/>
        <w:jc w:val="both"/>
        <w:rPr>
          <w:rFonts w:ascii="Traditional Arabic" w:eastAsia="Times New Roman" w:hAnsi="Traditional Arabic" w:cs="Traditional Arabic"/>
          <w:color w:val="000000" w:themeColor="text1"/>
          <w:sz w:val="32"/>
          <w:szCs w:val="32"/>
          <w:rtl/>
        </w:rPr>
      </w:pPr>
      <w:r w:rsidRPr="00535AE2">
        <w:rPr>
          <w:rFonts w:ascii="Traditional Arabic" w:eastAsia="Times New Roman" w:hAnsi="Traditional Arabic" w:cs="Traditional Arabic" w:hint="cs"/>
          <w:color w:val="000000" w:themeColor="text1"/>
          <w:sz w:val="32"/>
          <w:szCs w:val="32"/>
          <w:rtl/>
        </w:rPr>
        <w:t xml:space="preserve">وصار الأمر على ذلك في المدارس الابتدائية والمتوسطة </w:t>
      </w:r>
      <w:r w:rsidRPr="00535AE2">
        <w:rPr>
          <w:rFonts w:ascii="Traditional Arabic" w:eastAsia="Times New Roman" w:hAnsi="Traditional Arabic" w:cs="Traditional Arabic"/>
          <w:color w:val="000000" w:themeColor="text1"/>
          <w:sz w:val="32"/>
          <w:szCs w:val="32"/>
        </w:rPr>
        <w:t>Primary and Middle School</w:t>
      </w:r>
      <w:r w:rsidRPr="00535AE2">
        <w:rPr>
          <w:rFonts w:ascii="Traditional Arabic" w:eastAsia="Times New Roman" w:hAnsi="Traditional Arabic" w:cs="Traditional Arabic" w:hint="cs"/>
          <w:color w:val="000000" w:themeColor="text1"/>
          <w:sz w:val="32"/>
          <w:szCs w:val="32"/>
          <w:rtl/>
        </w:rPr>
        <w:t xml:space="preserve"> إلى أن أدرك الناس ذلك، فعقدوا مؤتمرًا في كنو لإعادة النظر في وضع منهج اللغة العربية والدين الإسلامي، وذلك في يناير سنة 1938م فتغيّر الوضع قليلاً</w:t>
      </w:r>
      <w:r w:rsidR="00853A4A">
        <w:rPr>
          <w:rStyle w:val="FootnoteReference"/>
          <w:rFonts w:ascii="Traditional Arabic" w:eastAsia="Times New Roman" w:hAnsi="Traditional Arabic" w:cs="Traditional Arabic"/>
          <w:color w:val="000000" w:themeColor="text1"/>
          <w:sz w:val="32"/>
          <w:szCs w:val="32"/>
          <w:rtl/>
        </w:rPr>
        <w:t>(</w:t>
      </w:r>
      <w:r w:rsidR="00853A4A" w:rsidRPr="00535AE2">
        <w:rPr>
          <w:rStyle w:val="FootnoteReference"/>
          <w:rFonts w:ascii="Traditional Arabic" w:eastAsia="Times New Roman" w:hAnsi="Traditional Arabic" w:cs="Traditional Arabic"/>
          <w:color w:val="000000" w:themeColor="text1"/>
          <w:sz w:val="32"/>
          <w:szCs w:val="32"/>
          <w:rtl/>
        </w:rPr>
        <w:footnoteReference w:id="24"/>
      </w:r>
      <w:r w:rsidR="00853A4A">
        <w:rPr>
          <w:rStyle w:val="FootnoteReference"/>
          <w:rFonts w:ascii="Traditional Arabic" w:eastAsia="Times New Roman" w:hAnsi="Traditional Arabic" w:cs="Traditional Arabic"/>
          <w:color w:val="000000" w:themeColor="text1"/>
          <w:sz w:val="32"/>
          <w:szCs w:val="32"/>
          <w:rtl/>
        </w:rPr>
        <w:t>)</w:t>
      </w:r>
      <w:r w:rsidRPr="00535AE2">
        <w:rPr>
          <w:rFonts w:ascii="Traditional Arabic" w:eastAsia="Times New Roman" w:hAnsi="Traditional Arabic" w:cs="Traditional Arabic" w:hint="cs"/>
          <w:color w:val="000000" w:themeColor="text1"/>
          <w:sz w:val="32"/>
          <w:szCs w:val="32"/>
          <w:rtl/>
        </w:rPr>
        <w:t>.</w:t>
      </w:r>
    </w:p>
    <w:p w:rsidR="002B375C" w:rsidRPr="00535AE2" w:rsidRDefault="002B375C" w:rsidP="004F68B7">
      <w:pPr>
        <w:bidi/>
        <w:spacing w:after="0" w:line="240" w:lineRule="auto"/>
        <w:jc w:val="both"/>
        <w:rPr>
          <w:rFonts w:ascii="Traditional Arabic" w:eastAsia="Times New Roman" w:hAnsi="Traditional Arabic" w:cs="Traditional Arabic"/>
          <w:color w:val="000000" w:themeColor="text1"/>
          <w:sz w:val="32"/>
          <w:szCs w:val="32"/>
          <w:rtl/>
        </w:rPr>
      </w:pPr>
      <w:r w:rsidRPr="00535AE2">
        <w:rPr>
          <w:rFonts w:ascii="Traditional Arabic" w:eastAsia="Times New Roman" w:hAnsi="Traditional Arabic" w:cs="Traditional Arabic" w:hint="cs"/>
          <w:color w:val="000000" w:themeColor="text1"/>
          <w:sz w:val="32"/>
          <w:szCs w:val="32"/>
          <w:rtl/>
        </w:rPr>
        <w:t>وكان التعليم المختلط هو الذي انتهجه المستعمر لأهالي المنطقة، فلم يفرق بين الأولاد والبنات في المدارس الابتدائية، بل لوضع التعليمي شامل للأولاد والبنات على حدٍّ سواء.</w:t>
      </w:r>
    </w:p>
    <w:p w:rsidR="002B375C" w:rsidRPr="00535AE2" w:rsidRDefault="002B375C" w:rsidP="00CF0570">
      <w:pPr>
        <w:bidi/>
        <w:spacing w:after="0" w:line="240" w:lineRule="auto"/>
        <w:jc w:val="both"/>
        <w:rPr>
          <w:rFonts w:ascii="Traditional Arabic" w:eastAsia="Times New Roman" w:hAnsi="Traditional Arabic" w:cs="Traditional Arabic"/>
          <w:color w:val="000000" w:themeColor="text1"/>
          <w:sz w:val="32"/>
          <w:szCs w:val="32"/>
          <w:rtl/>
        </w:rPr>
      </w:pPr>
      <w:r w:rsidRPr="00535AE2">
        <w:rPr>
          <w:rFonts w:ascii="Traditional Arabic" w:eastAsia="Times New Roman" w:hAnsi="Traditional Arabic" w:cs="Traditional Arabic" w:hint="cs"/>
          <w:color w:val="000000" w:themeColor="text1"/>
          <w:sz w:val="32"/>
          <w:szCs w:val="32"/>
          <w:rtl/>
        </w:rPr>
        <w:t xml:space="preserve">ثم أُسس أول مدرسة شرعية كبرى في كنو </w:t>
      </w:r>
      <w:r w:rsidRPr="00535AE2">
        <w:rPr>
          <w:rFonts w:ascii="Traditional Arabic" w:eastAsia="Times New Roman" w:hAnsi="Traditional Arabic" w:cs="Traditional Arabic"/>
          <w:color w:val="000000" w:themeColor="text1"/>
          <w:sz w:val="32"/>
          <w:szCs w:val="32"/>
        </w:rPr>
        <w:t>Northern Province Law School</w:t>
      </w:r>
      <w:r w:rsidRPr="00535AE2">
        <w:rPr>
          <w:rFonts w:ascii="Traditional Arabic" w:eastAsia="Times New Roman" w:hAnsi="Traditional Arabic" w:cs="Traditional Arabic" w:hint="cs"/>
          <w:color w:val="000000" w:themeColor="text1"/>
          <w:sz w:val="32"/>
          <w:szCs w:val="32"/>
          <w:rtl/>
        </w:rPr>
        <w:t xml:space="preserve"> وذلك في عهد أمير كنو الحاج عبد الله بايَرُوْ بعد عودته من الحج سنة 1934م، فرجع بفكرة إنشاء مدرسة على غِرار ما شاهده في الديار المقدسة وفي السودان، وفتحت مدرسة لتخريج القضاة. وفي سنة 1947م عُدِّل في منهج المدرسة، وأدخلت فيه الرياضيات، وتدريب المعلمين في مواد اللغة العربية، إضافة إلى تخريج القضاة، وغُيِّر اسمها إلى "مدرسة العلوم العربية".</w:t>
      </w:r>
    </w:p>
    <w:p w:rsidR="002B375C" w:rsidRPr="00535AE2" w:rsidRDefault="002B375C" w:rsidP="004F68B7">
      <w:pPr>
        <w:bidi/>
        <w:spacing w:after="0" w:line="240" w:lineRule="auto"/>
        <w:jc w:val="both"/>
        <w:rPr>
          <w:rFonts w:ascii="Traditional Arabic" w:eastAsia="Times New Roman" w:hAnsi="Traditional Arabic" w:cs="Traditional Arabic"/>
          <w:color w:val="000000" w:themeColor="text1"/>
          <w:sz w:val="32"/>
          <w:szCs w:val="32"/>
          <w:rtl/>
        </w:rPr>
      </w:pPr>
      <w:r w:rsidRPr="00535AE2">
        <w:rPr>
          <w:rFonts w:ascii="Traditional Arabic" w:eastAsia="Times New Roman" w:hAnsi="Traditional Arabic" w:cs="Traditional Arabic" w:hint="cs"/>
          <w:color w:val="000000" w:themeColor="text1"/>
          <w:sz w:val="32"/>
          <w:szCs w:val="32"/>
          <w:rtl/>
        </w:rPr>
        <w:lastRenderedPageBreak/>
        <w:t>وهذا يتعلّق بتعليم الرجال، أما ما يتعلّق بالفتيات، فلم تتجاوز الدراسة الإسلامية لهن في بادئ الأمر المرحلة الابتدائية، وأكثر المدراس الإسلامية كانت أهلية، وإذا تخرجت الفتاة في الابتدائية، وأرادت المواصلة، فلا يكون لها خيار سوى أن تواصل في المدرسة الثانوية الإنجليزية للبنات، أو في مدرسة إعداد المدرّسات.</w:t>
      </w:r>
    </w:p>
    <w:p w:rsidR="002B375C" w:rsidRPr="00535AE2" w:rsidRDefault="002B375C" w:rsidP="004F68B7">
      <w:pPr>
        <w:bidi/>
        <w:spacing w:after="0" w:line="240" w:lineRule="auto"/>
        <w:jc w:val="both"/>
        <w:rPr>
          <w:rFonts w:ascii="Traditional Arabic" w:eastAsia="Times New Roman" w:hAnsi="Traditional Arabic" w:cs="Traditional Arabic"/>
          <w:color w:val="000000" w:themeColor="text1"/>
          <w:sz w:val="32"/>
          <w:szCs w:val="32"/>
          <w:rtl/>
        </w:rPr>
      </w:pPr>
      <w:r w:rsidRPr="00535AE2">
        <w:rPr>
          <w:rFonts w:ascii="Traditional Arabic" w:eastAsia="Times New Roman" w:hAnsi="Traditional Arabic" w:cs="Traditional Arabic" w:hint="cs"/>
          <w:color w:val="000000" w:themeColor="text1"/>
          <w:sz w:val="32"/>
          <w:szCs w:val="32"/>
          <w:rtl/>
        </w:rPr>
        <w:t>وتم تأسيس أول مدرسة ثانوية خاصة للبنات في كنو سنة 1947م، وهي مدرسة حكومية إنجليزية إعدادية للمدرِّسات، وسمِّيت "كلية إعداد المدرسات" (</w:t>
      </w:r>
      <w:r w:rsidRPr="00535AE2">
        <w:rPr>
          <w:rFonts w:ascii="Traditional Arabic" w:eastAsia="Times New Roman" w:hAnsi="Traditional Arabic" w:cs="Traditional Arabic"/>
          <w:color w:val="000000" w:themeColor="text1"/>
          <w:sz w:val="32"/>
          <w:szCs w:val="32"/>
        </w:rPr>
        <w:t>Women Teachers College</w:t>
      </w:r>
      <w:r w:rsidRPr="00535AE2">
        <w:rPr>
          <w:rFonts w:ascii="Traditional Arabic" w:eastAsia="Times New Roman" w:hAnsi="Traditional Arabic" w:cs="Traditional Arabic" w:hint="cs"/>
          <w:color w:val="000000" w:themeColor="text1"/>
          <w:sz w:val="32"/>
          <w:szCs w:val="32"/>
          <w:rtl/>
        </w:rPr>
        <w:t>)، وغالبية الدراسة فيها إنجليزية، لكن يوجد فيها مادة اللغة العربية والدراسات الإسلامية</w:t>
      </w:r>
      <w:r w:rsidR="00853A4A">
        <w:rPr>
          <w:rStyle w:val="FootnoteReference"/>
          <w:rFonts w:ascii="Traditional Arabic" w:eastAsia="Times New Roman" w:hAnsi="Traditional Arabic" w:cs="Traditional Arabic"/>
          <w:color w:val="000000" w:themeColor="text1"/>
          <w:sz w:val="32"/>
          <w:szCs w:val="32"/>
          <w:rtl/>
        </w:rPr>
        <w:t>(</w:t>
      </w:r>
      <w:r w:rsidR="00853A4A" w:rsidRPr="00535AE2">
        <w:rPr>
          <w:rStyle w:val="FootnoteReference"/>
          <w:rFonts w:ascii="Traditional Arabic" w:eastAsia="Times New Roman" w:hAnsi="Traditional Arabic" w:cs="Traditional Arabic"/>
          <w:color w:val="000000" w:themeColor="text1"/>
          <w:sz w:val="32"/>
          <w:szCs w:val="32"/>
          <w:rtl/>
        </w:rPr>
        <w:footnoteReference w:id="25"/>
      </w:r>
      <w:r w:rsidR="00853A4A">
        <w:rPr>
          <w:rStyle w:val="FootnoteReference"/>
          <w:rFonts w:ascii="Traditional Arabic" w:eastAsia="Times New Roman" w:hAnsi="Traditional Arabic" w:cs="Traditional Arabic"/>
          <w:color w:val="000000" w:themeColor="text1"/>
          <w:sz w:val="32"/>
          <w:szCs w:val="32"/>
          <w:rtl/>
        </w:rPr>
        <w:t>)</w:t>
      </w:r>
      <w:r w:rsidRPr="00535AE2">
        <w:rPr>
          <w:rFonts w:ascii="Traditional Arabic" w:eastAsia="Times New Roman" w:hAnsi="Traditional Arabic" w:cs="Traditional Arabic" w:hint="cs"/>
          <w:color w:val="000000" w:themeColor="text1"/>
          <w:sz w:val="32"/>
          <w:szCs w:val="32"/>
          <w:rtl/>
        </w:rPr>
        <w:t>.</w:t>
      </w:r>
    </w:p>
    <w:p w:rsidR="002B375C" w:rsidRPr="00535AE2" w:rsidRDefault="002B375C" w:rsidP="004F68B7">
      <w:pPr>
        <w:bidi/>
        <w:spacing w:after="0" w:line="240" w:lineRule="auto"/>
        <w:jc w:val="both"/>
        <w:rPr>
          <w:rFonts w:ascii="Traditional Arabic" w:eastAsia="Times New Roman" w:hAnsi="Traditional Arabic" w:cs="Traditional Arabic"/>
          <w:color w:val="000000" w:themeColor="text1"/>
          <w:sz w:val="32"/>
          <w:szCs w:val="32"/>
        </w:rPr>
      </w:pPr>
      <w:r w:rsidRPr="00535AE2">
        <w:rPr>
          <w:rFonts w:ascii="Traditional Arabic" w:eastAsia="Times New Roman" w:hAnsi="Traditional Arabic" w:cs="Traditional Arabic" w:hint="cs"/>
          <w:color w:val="000000" w:themeColor="text1"/>
          <w:sz w:val="32"/>
          <w:szCs w:val="32"/>
          <w:rtl/>
        </w:rPr>
        <w:t>بدأ التعليم الغربي ينتشر في نيجيريا وفي المناطق الشمالية أيضًافي الخمسينيات، وذلك حينما بدأ النيجيريون يشتركون في رسم طريقة لهم لتعليم أبنائهم، ولم يحدث ذلك إلا بعد وضع الدستور الجديد لسنة 1951 الذي أ</w:t>
      </w:r>
      <w:r w:rsidR="00CF0570">
        <w:rPr>
          <w:rFonts w:ascii="Traditional Arabic" w:eastAsia="Times New Roman" w:hAnsi="Traditional Arabic" w:cs="Traditional Arabic" w:hint="cs"/>
          <w:color w:val="000000" w:themeColor="text1"/>
          <w:sz w:val="32"/>
          <w:szCs w:val="32"/>
          <w:rtl/>
        </w:rPr>
        <w:t>َ</w:t>
      </w:r>
      <w:r w:rsidRPr="00535AE2">
        <w:rPr>
          <w:rFonts w:ascii="Traditional Arabic" w:eastAsia="Times New Roman" w:hAnsi="Traditional Arabic" w:cs="Traditional Arabic" w:hint="cs"/>
          <w:color w:val="000000" w:themeColor="text1"/>
          <w:sz w:val="32"/>
          <w:szCs w:val="32"/>
          <w:rtl/>
        </w:rPr>
        <w:t>ع</w:t>
      </w:r>
      <w:r w:rsidR="00CF0570">
        <w:rPr>
          <w:rFonts w:ascii="Traditional Arabic" w:eastAsia="Times New Roman" w:hAnsi="Traditional Arabic" w:cs="Traditional Arabic" w:hint="cs"/>
          <w:color w:val="000000" w:themeColor="text1"/>
          <w:sz w:val="32"/>
          <w:szCs w:val="32"/>
          <w:rtl/>
        </w:rPr>
        <w:t>ْ</w:t>
      </w:r>
      <w:r w:rsidRPr="00535AE2">
        <w:rPr>
          <w:rFonts w:ascii="Traditional Arabic" w:eastAsia="Times New Roman" w:hAnsi="Traditional Arabic" w:cs="Traditional Arabic" w:hint="cs"/>
          <w:color w:val="000000" w:themeColor="text1"/>
          <w:sz w:val="32"/>
          <w:szCs w:val="32"/>
          <w:rtl/>
        </w:rPr>
        <w:t>ط</w:t>
      </w:r>
      <w:r w:rsidR="00CF0570">
        <w:rPr>
          <w:rFonts w:ascii="Traditional Arabic" w:eastAsia="Times New Roman" w:hAnsi="Traditional Arabic" w:cs="Traditional Arabic" w:hint="cs"/>
          <w:color w:val="000000" w:themeColor="text1"/>
          <w:sz w:val="32"/>
          <w:szCs w:val="32"/>
          <w:rtl/>
        </w:rPr>
        <w:t>َ</w:t>
      </w:r>
      <w:r w:rsidRPr="00535AE2">
        <w:rPr>
          <w:rFonts w:ascii="Traditional Arabic" w:eastAsia="Times New Roman" w:hAnsi="Traditional Arabic" w:cs="Traditional Arabic" w:hint="cs"/>
          <w:color w:val="000000" w:themeColor="text1"/>
          <w:sz w:val="32"/>
          <w:szCs w:val="32"/>
          <w:rtl/>
        </w:rPr>
        <w:t>ى لهم حق الاشتراك في سياسة تلك البلاد</w:t>
      </w:r>
      <w:r w:rsidR="00853A4A">
        <w:rPr>
          <w:rStyle w:val="FootnoteReference"/>
          <w:rFonts w:ascii="Traditional Arabic" w:eastAsia="Times New Roman" w:hAnsi="Traditional Arabic" w:cs="Traditional Arabic"/>
          <w:color w:val="000000" w:themeColor="text1"/>
          <w:sz w:val="32"/>
          <w:szCs w:val="32"/>
          <w:rtl/>
        </w:rPr>
        <w:t>(</w:t>
      </w:r>
      <w:r w:rsidR="00853A4A" w:rsidRPr="00535AE2">
        <w:rPr>
          <w:rStyle w:val="FootnoteReference"/>
          <w:rFonts w:ascii="Traditional Arabic" w:eastAsia="Times New Roman" w:hAnsi="Traditional Arabic" w:cs="Traditional Arabic"/>
          <w:color w:val="000000" w:themeColor="text1"/>
          <w:sz w:val="32"/>
          <w:szCs w:val="32"/>
          <w:rtl/>
        </w:rPr>
        <w:footnoteReference w:id="26"/>
      </w:r>
      <w:r w:rsidR="00853A4A">
        <w:rPr>
          <w:rStyle w:val="FootnoteReference"/>
          <w:rFonts w:ascii="Traditional Arabic" w:eastAsia="Times New Roman" w:hAnsi="Traditional Arabic" w:cs="Traditional Arabic"/>
          <w:color w:val="000000" w:themeColor="text1"/>
          <w:sz w:val="32"/>
          <w:szCs w:val="32"/>
          <w:rtl/>
        </w:rPr>
        <w:t>)</w:t>
      </w:r>
      <w:r w:rsidRPr="00535AE2">
        <w:rPr>
          <w:rFonts w:ascii="Traditional Arabic" w:eastAsia="Times New Roman" w:hAnsi="Traditional Arabic" w:cs="Traditional Arabic" w:hint="cs"/>
          <w:color w:val="000000" w:themeColor="text1"/>
          <w:sz w:val="32"/>
          <w:szCs w:val="32"/>
          <w:rtl/>
        </w:rPr>
        <w:t xml:space="preserve">. </w:t>
      </w:r>
    </w:p>
    <w:p w:rsidR="002B375C" w:rsidRPr="00535AE2" w:rsidRDefault="002B375C" w:rsidP="004F68B7">
      <w:pPr>
        <w:bidi/>
        <w:spacing w:after="0" w:line="240" w:lineRule="auto"/>
        <w:jc w:val="both"/>
        <w:rPr>
          <w:rFonts w:ascii="Traditional Arabic" w:eastAsia="Times New Roman" w:hAnsi="Traditional Arabic" w:cs="Traditional Arabic"/>
          <w:b/>
          <w:bCs/>
          <w:color w:val="000000" w:themeColor="text1"/>
          <w:sz w:val="32"/>
          <w:szCs w:val="32"/>
          <w:rtl/>
        </w:rPr>
      </w:pPr>
      <w:r w:rsidRPr="00535AE2">
        <w:rPr>
          <w:rFonts w:ascii="Traditional Arabic" w:eastAsia="Times New Roman" w:hAnsi="Traditional Arabic" w:cs="Traditional Arabic" w:hint="cs"/>
          <w:b/>
          <w:bCs/>
          <w:color w:val="000000" w:themeColor="text1"/>
          <w:sz w:val="32"/>
          <w:szCs w:val="32"/>
          <w:rtl/>
        </w:rPr>
        <w:t>تعليم المرأة في العصر الحالي:</w:t>
      </w:r>
    </w:p>
    <w:p w:rsidR="002B375C" w:rsidRPr="00535AE2" w:rsidRDefault="002B375C" w:rsidP="0099323E">
      <w:pPr>
        <w:bidi/>
        <w:spacing w:after="0" w:line="240" w:lineRule="auto"/>
        <w:jc w:val="both"/>
        <w:rPr>
          <w:rFonts w:ascii="Traditional Arabic" w:eastAsia="Times New Roman" w:hAnsi="Traditional Arabic" w:cs="Traditional Arabic"/>
          <w:color w:val="000000" w:themeColor="text1"/>
          <w:sz w:val="32"/>
          <w:szCs w:val="32"/>
          <w:rtl/>
        </w:rPr>
      </w:pPr>
      <w:r w:rsidRPr="00535AE2">
        <w:rPr>
          <w:rFonts w:ascii="Traditional Arabic" w:eastAsia="Times New Roman" w:hAnsi="Traditional Arabic" w:cs="Traditional Arabic" w:hint="cs"/>
          <w:color w:val="000000" w:themeColor="text1"/>
          <w:sz w:val="32"/>
          <w:szCs w:val="32"/>
          <w:rtl/>
        </w:rPr>
        <w:t>وجدت نيجيريا طريقها إلى الاستقلال، وتحقق لها ذلك عام 1960 الميلادي، وعاد الحكم والسلطة بِيَد أهالي المنطقة، وصار نظام الحكم يسير بادئ ذي بدء على الوضع الذي تركه المستعمر، وا</w:t>
      </w:r>
      <w:r w:rsidR="00E65415">
        <w:rPr>
          <w:rFonts w:ascii="Traditional Arabic" w:eastAsia="Times New Roman" w:hAnsi="Traditional Arabic" w:cs="Traditional Arabic" w:hint="cs"/>
          <w:color w:val="000000" w:themeColor="text1"/>
          <w:sz w:val="32"/>
          <w:szCs w:val="32"/>
          <w:rtl/>
        </w:rPr>
        <w:t>ستمرّ الحكام والسلطات ب</w:t>
      </w:r>
      <w:r w:rsidRPr="00535AE2">
        <w:rPr>
          <w:rFonts w:ascii="Traditional Arabic" w:eastAsia="Times New Roman" w:hAnsi="Traditional Arabic" w:cs="Traditional Arabic" w:hint="cs"/>
          <w:color w:val="000000" w:themeColor="text1"/>
          <w:sz w:val="32"/>
          <w:szCs w:val="32"/>
          <w:rtl/>
        </w:rPr>
        <w:t>تطبيق ما أسسه المستعمر، وهكذا كان الأمر في التعلُّم والتعليم.</w:t>
      </w:r>
      <w:r w:rsidR="00B26146">
        <w:rPr>
          <w:rFonts w:ascii="Traditional Arabic" w:eastAsia="Times New Roman" w:hAnsi="Traditional Arabic" w:cs="Traditional Arabic" w:hint="cs"/>
          <w:color w:val="000000" w:themeColor="text1"/>
          <w:sz w:val="32"/>
          <w:szCs w:val="32"/>
          <w:rtl/>
        </w:rPr>
        <w:t xml:space="preserve"> </w:t>
      </w:r>
      <w:r w:rsidRPr="00535AE2">
        <w:rPr>
          <w:rFonts w:ascii="Traditional Arabic" w:eastAsia="Times New Roman" w:hAnsi="Traditional Arabic" w:cs="Traditional Arabic" w:hint="cs"/>
          <w:color w:val="000000" w:themeColor="text1"/>
          <w:sz w:val="32"/>
          <w:szCs w:val="32"/>
          <w:rtl/>
        </w:rPr>
        <w:t xml:space="preserve">وظهرت مدارس كثيرة، وأقبل الناس يستزيدون منها، </w:t>
      </w:r>
      <w:r w:rsidR="0099323E">
        <w:rPr>
          <w:rFonts w:ascii="Traditional Arabic" w:eastAsia="Times New Roman" w:hAnsi="Traditional Arabic" w:cs="Traditional Arabic" w:hint="cs"/>
          <w:color w:val="000000" w:themeColor="text1"/>
          <w:sz w:val="32"/>
          <w:szCs w:val="32"/>
          <w:rtl/>
        </w:rPr>
        <w:t>وبرزت</w:t>
      </w:r>
      <w:r w:rsidR="00B26146">
        <w:rPr>
          <w:rFonts w:ascii="Traditional Arabic" w:eastAsia="Times New Roman" w:hAnsi="Traditional Arabic" w:cs="Traditional Arabic" w:hint="cs"/>
          <w:color w:val="000000" w:themeColor="text1"/>
          <w:sz w:val="32"/>
          <w:szCs w:val="32"/>
          <w:rtl/>
        </w:rPr>
        <w:t xml:space="preserve"> عناية</w:t>
      </w:r>
      <w:r w:rsidRPr="00535AE2">
        <w:rPr>
          <w:rFonts w:ascii="Traditional Arabic" w:eastAsia="Times New Roman" w:hAnsi="Traditional Arabic" w:cs="Traditional Arabic" w:hint="cs"/>
          <w:color w:val="000000" w:themeColor="text1"/>
          <w:sz w:val="32"/>
          <w:szCs w:val="32"/>
          <w:rtl/>
        </w:rPr>
        <w:t xml:space="preserve"> الحكومة بتدريب مدرسي اللغة العربية والدين، ووجدت طائفة من مدرسي هاتين المادتين قد أكملوا دراساتهم العليا وتخصصوا في هذين الفنين وانخرطوا في سلك التدريس.</w:t>
      </w:r>
    </w:p>
    <w:p w:rsidR="002B375C" w:rsidRPr="00535AE2" w:rsidRDefault="002B375C" w:rsidP="00E9392B">
      <w:pPr>
        <w:bidi/>
        <w:spacing w:after="0" w:line="240" w:lineRule="auto"/>
        <w:jc w:val="both"/>
        <w:rPr>
          <w:rFonts w:ascii="Traditional Arabic" w:eastAsia="Times New Roman" w:hAnsi="Traditional Arabic" w:cs="Traditional Arabic"/>
          <w:color w:val="000000" w:themeColor="text1"/>
          <w:sz w:val="32"/>
          <w:szCs w:val="32"/>
          <w:rtl/>
        </w:rPr>
      </w:pPr>
      <w:r w:rsidRPr="00535AE2">
        <w:rPr>
          <w:rFonts w:ascii="Traditional Arabic" w:eastAsia="Times New Roman" w:hAnsi="Traditional Arabic" w:cs="Traditional Arabic" w:hint="cs"/>
          <w:color w:val="000000" w:themeColor="text1"/>
          <w:sz w:val="32"/>
          <w:szCs w:val="32"/>
          <w:rtl/>
        </w:rPr>
        <w:t>وصار أمر التعليم رُوَيْدًا رُوَيدًا، وبطبيعة الحال فإن إقبال الناس عليه ووعيهم له كان يمشي ببطْء، فلم يغب عن بالهم ما رسخ في أذهانهم في بداية الأمر، إلا أنّ الناس</w:t>
      </w:r>
      <w:r w:rsidR="00E9392B">
        <w:rPr>
          <w:rFonts w:ascii="Traditional Arabic" w:eastAsia="Times New Roman" w:hAnsi="Traditional Arabic" w:cs="Traditional Arabic" w:hint="cs"/>
          <w:color w:val="000000" w:themeColor="text1"/>
          <w:sz w:val="32"/>
          <w:szCs w:val="32"/>
          <w:rtl/>
        </w:rPr>
        <w:t xml:space="preserve"> لم يزالوا مقبلين</w:t>
      </w:r>
      <w:r w:rsidRPr="00535AE2">
        <w:rPr>
          <w:rFonts w:ascii="Traditional Arabic" w:eastAsia="Times New Roman" w:hAnsi="Traditional Arabic" w:cs="Traditional Arabic" w:hint="cs"/>
          <w:color w:val="000000" w:themeColor="text1"/>
          <w:sz w:val="32"/>
          <w:szCs w:val="32"/>
          <w:rtl/>
        </w:rPr>
        <w:t>، وكانت المكافآت تُصْرَف للطلاب في المدارس الإعدادية تشجيعًا لهم.</w:t>
      </w:r>
    </w:p>
    <w:p w:rsidR="002B375C" w:rsidRPr="00535AE2" w:rsidRDefault="002B375C" w:rsidP="004F68B7">
      <w:pPr>
        <w:bidi/>
        <w:spacing w:after="0" w:line="240" w:lineRule="auto"/>
        <w:jc w:val="both"/>
        <w:rPr>
          <w:rFonts w:ascii="Traditional Arabic" w:eastAsia="Times New Roman" w:hAnsi="Traditional Arabic" w:cs="Traditional Arabic"/>
          <w:color w:val="000000" w:themeColor="text1"/>
          <w:sz w:val="32"/>
          <w:szCs w:val="32"/>
          <w:rtl/>
        </w:rPr>
      </w:pPr>
      <w:r w:rsidRPr="00535AE2">
        <w:rPr>
          <w:rFonts w:ascii="Traditional Arabic" w:eastAsia="Times New Roman" w:hAnsi="Traditional Arabic" w:cs="Traditional Arabic" w:hint="cs"/>
          <w:color w:val="000000" w:themeColor="text1"/>
          <w:sz w:val="32"/>
          <w:szCs w:val="32"/>
          <w:rtl/>
        </w:rPr>
        <w:t>وهكذا حتى وصل الحال إلى ما عليه الناس اليوم، حيث ازداد الوعي، وكثر الإقبال، فكان التعليم يجري في فترات، منه ما يكون في الصباح، ومنه ما يكون في المساء، ومنه ما يكون في الليل، وعلى طبقات: فمنه تعليم الصغار، ومنه تعليم الكبار، وحسب الأجناس: فمنه ما يخص الأولاد والشباب والآباء، ومنه ما يخص البنات والفتيات والأمهات.</w:t>
      </w:r>
    </w:p>
    <w:p w:rsidR="002B375C" w:rsidRPr="00535AE2" w:rsidRDefault="002B375C" w:rsidP="004F68B7">
      <w:pPr>
        <w:bidi/>
        <w:spacing w:after="0" w:line="240" w:lineRule="auto"/>
        <w:jc w:val="both"/>
        <w:rPr>
          <w:rFonts w:ascii="Traditional Arabic" w:eastAsia="Times New Roman" w:hAnsi="Traditional Arabic" w:cs="Traditional Arabic"/>
          <w:color w:val="000000" w:themeColor="text1"/>
          <w:sz w:val="32"/>
          <w:szCs w:val="32"/>
          <w:rtl/>
        </w:rPr>
      </w:pPr>
      <w:r w:rsidRPr="00535AE2">
        <w:rPr>
          <w:rFonts w:ascii="Traditional Arabic" w:eastAsia="Times New Roman" w:hAnsi="Traditional Arabic" w:cs="Traditional Arabic" w:hint="cs"/>
          <w:color w:val="000000" w:themeColor="text1"/>
          <w:sz w:val="32"/>
          <w:szCs w:val="32"/>
          <w:rtl/>
        </w:rPr>
        <w:t>وعن حال التعليم فمنه التعليم الغربي البحت، ومنه التعليم الإسلامي، ومنه الخليط بينهما.</w:t>
      </w:r>
    </w:p>
    <w:p w:rsidR="002B375C" w:rsidRPr="00535AE2" w:rsidRDefault="002B375C" w:rsidP="00093DA1">
      <w:pPr>
        <w:bidi/>
        <w:spacing w:after="0" w:line="240" w:lineRule="auto"/>
        <w:jc w:val="both"/>
        <w:rPr>
          <w:rFonts w:ascii="Traditional Arabic" w:eastAsia="Times New Roman" w:hAnsi="Traditional Arabic" w:cs="Traditional Arabic"/>
          <w:color w:val="000000" w:themeColor="text1"/>
          <w:sz w:val="32"/>
          <w:szCs w:val="32"/>
        </w:rPr>
      </w:pPr>
      <w:r w:rsidRPr="00535AE2">
        <w:rPr>
          <w:rFonts w:ascii="Traditional Arabic" w:eastAsia="Times New Roman" w:hAnsi="Traditional Arabic" w:cs="Traditional Arabic" w:hint="cs"/>
          <w:color w:val="000000" w:themeColor="text1"/>
          <w:sz w:val="32"/>
          <w:szCs w:val="32"/>
          <w:rtl/>
        </w:rPr>
        <w:t xml:space="preserve">ولتسليط الضوء عما عليه تعليم المرأة في الحال، </w:t>
      </w:r>
      <w:r w:rsidR="00DA44A3">
        <w:rPr>
          <w:rFonts w:ascii="Traditional Arabic" w:eastAsia="Times New Roman" w:hAnsi="Traditional Arabic" w:cs="Traditional Arabic" w:hint="cs"/>
          <w:color w:val="000000" w:themeColor="text1"/>
          <w:sz w:val="32"/>
          <w:szCs w:val="32"/>
          <w:rtl/>
        </w:rPr>
        <w:t>رجع الباحث</w:t>
      </w:r>
      <w:r w:rsidR="00093DA1" w:rsidRPr="00535AE2">
        <w:rPr>
          <w:rFonts w:ascii="Traditional Arabic" w:eastAsia="Times New Roman" w:hAnsi="Traditional Arabic" w:cs="Traditional Arabic" w:hint="cs"/>
          <w:color w:val="000000" w:themeColor="text1"/>
          <w:sz w:val="32"/>
          <w:szCs w:val="32"/>
          <w:rtl/>
        </w:rPr>
        <w:t xml:space="preserve"> إلى </w:t>
      </w:r>
      <w:r w:rsidRPr="00535AE2">
        <w:rPr>
          <w:rFonts w:ascii="Traditional Arabic" w:eastAsia="Times New Roman" w:hAnsi="Traditional Arabic" w:cs="Traditional Arabic" w:hint="cs"/>
          <w:color w:val="000000" w:themeColor="text1"/>
          <w:sz w:val="32"/>
          <w:szCs w:val="32"/>
          <w:rtl/>
        </w:rPr>
        <w:t xml:space="preserve">تقرير مكثف أعدته </w:t>
      </w:r>
      <w:r w:rsidRPr="00535AE2">
        <w:rPr>
          <w:rFonts w:ascii="Traditional Arabic" w:eastAsia="Times New Roman" w:hAnsi="Traditional Arabic" w:cs="Traditional Arabic"/>
          <w:color w:val="000000" w:themeColor="text1"/>
          <w:sz w:val="32"/>
          <w:szCs w:val="32"/>
        </w:rPr>
        <w:t>National Bureau of Statistics</w:t>
      </w:r>
      <w:r w:rsidRPr="00535AE2">
        <w:rPr>
          <w:rFonts w:ascii="Traditional Arabic" w:eastAsia="Times New Roman" w:hAnsi="Traditional Arabic" w:cs="Traditional Arabic" w:hint="cs"/>
          <w:color w:val="000000" w:themeColor="text1"/>
          <w:sz w:val="32"/>
          <w:szCs w:val="32"/>
          <w:rtl/>
        </w:rPr>
        <w:t xml:space="preserve"> بالتعاون مع (</w:t>
      </w:r>
      <w:r w:rsidRPr="00535AE2">
        <w:rPr>
          <w:rFonts w:ascii="Traditional Arabic" w:eastAsia="Times New Roman" w:hAnsi="Traditional Arabic" w:cs="Traditional Arabic"/>
          <w:color w:val="000000" w:themeColor="text1"/>
          <w:sz w:val="32"/>
          <w:szCs w:val="32"/>
        </w:rPr>
        <w:t>National Commission for Mass Education</w:t>
      </w:r>
      <w:r w:rsidRPr="00535AE2">
        <w:rPr>
          <w:rFonts w:ascii="Traditional Arabic" w:eastAsia="Times New Roman" w:hAnsi="Traditional Arabic" w:cs="Traditional Arabic" w:hint="cs"/>
          <w:color w:val="000000" w:themeColor="text1"/>
          <w:sz w:val="32"/>
          <w:szCs w:val="32"/>
          <w:rtl/>
        </w:rPr>
        <w:t xml:space="preserve">) </w:t>
      </w:r>
      <w:r w:rsidRPr="00535AE2">
        <w:rPr>
          <w:rFonts w:ascii="Traditional Arabic" w:eastAsia="Times New Roman" w:hAnsi="Traditional Arabic" w:cs="Traditional Arabic"/>
          <w:color w:val="000000" w:themeColor="text1"/>
          <w:sz w:val="32"/>
          <w:szCs w:val="32"/>
        </w:rPr>
        <w:t>NMEC</w:t>
      </w:r>
      <w:r w:rsidRPr="00535AE2">
        <w:rPr>
          <w:rFonts w:ascii="Traditional Arabic" w:eastAsia="Times New Roman" w:hAnsi="Traditional Arabic" w:cs="Traditional Arabic" w:hint="cs"/>
          <w:color w:val="000000" w:themeColor="text1"/>
          <w:sz w:val="32"/>
          <w:szCs w:val="32"/>
          <w:rtl/>
        </w:rPr>
        <w:t xml:space="preserve"> و </w:t>
      </w:r>
      <w:r w:rsidRPr="00535AE2">
        <w:rPr>
          <w:rFonts w:ascii="Traditional Arabic" w:eastAsia="Times New Roman" w:hAnsi="Traditional Arabic" w:cs="Traditional Arabic"/>
          <w:color w:val="000000" w:themeColor="text1"/>
          <w:sz w:val="32"/>
          <w:szCs w:val="32"/>
        </w:rPr>
        <w:t>Media &amp; Marketing Communications Company (MMC)</w:t>
      </w:r>
    </w:p>
    <w:p w:rsidR="002B375C" w:rsidRPr="00535AE2" w:rsidRDefault="002B375C" w:rsidP="004F68B7">
      <w:pPr>
        <w:bidi/>
        <w:spacing w:after="0" w:line="240" w:lineRule="auto"/>
        <w:jc w:val="both"/>
        <w:rPr>
          <w:rFonts w:ascii="Traditional Arabic" w:eastAsia="Times New Roman" w:hAnsi="Traditional Arabic" w:cs="Traditional Arabic"/>
          <w:color w:val="000000" w:themeColor="text1"/>
          <w:sz w:val="32"/>
          <w:szCs w:val="32"/>
          <w:rtl/>
        </w:rPr>
      </w:pPr>
      <w:r w:rsidRPr="00535AE2">
        <w:rPr>
          <w:rFonts w:ascii="Traditional Arabic" w:eastAsia="Times New Roman" w:hAnsi="Traditional Arabic" w:cs="Traditional Arabic" w:hint="cs"/>
          <w:color w:val="000000" w:themeColor="text1"/>
          <w:sz w:val="32"/>
          <w:szCs w:val="32"/>
          <w:rtl/>
        </w:rPr>
        <w:t xml:space="preserve">وذلك التقرير أُعِدّ في عام 2010 الميلادي بعنوان: </w:t>
      </w:r>
      <w:r w:rsidRPr="00535AE2">
        <w:rPr>
          <w:rFonts w:ascii="Traditional Arabic" w:eastAsia="Times New Roman" w:hAnsi="Traditional Arabic" w:cs="Traditional Arabic"/>
          <w:color w:val="000000" w:themeColor="text1"/>
          <w:sz w:val="32"/>
          <w:szCs w:val="32"/>
        </w:rPr>
        <w:t>The National Literacy Survey</w:t>
      </w:r>
      <w:r w:rsidRPr="00535AE2">
        <w:rPr>
          <w:rFonts w:ascii="Traditional Arabic" w:eastAsia="Times New Roman" w:hAnsi="Traditional Arabic" w:cs="Traditional Arabic" w:hint="cs"/>
          <w:color w:val="000000" w:themeColor="text1"/>
          <w:sz w:val="32"/>
          <w:szCs w:val="32"/>
          <w:rtl/>
        </w:rPr>
        <w:t xml:space="preserve"> وقد تطرّق لجميع المجالات المتعلقة بوضع التعليم في نيجيريا، ولم يكتف هذا التقرير بذكر النِّسب المئوية للمتعلمين وغير المتعلِّمين في مناطق نيجيريا، بل تطرّق للحكومات المحلِّية الواقعة فيها أيضًا، وهذا يعطي صورة واضحة لما هو عليه الوضع التعليمي، كما أنه لم يكتف بجنس المتعلم من </w:t>
      </w:r>
      <w:r w:rsidRPr="00535AE2">
        <w:rPr>
          <w:rFonts w:ascii="Traditional Arabic" w:eastAsia="Times New Roman" w:hAnsi="Traditional Arabic" w:cs="Traditional Arabic" w:hint="cs"/>
          <w:color w:val="000000" w:themeColor="text1"/>
          <w:sz w:val="32"/>
          <w:szCs w:val="32"/>
          <w:rtl/>
        </w:rPr>
        <w:lastRenderedPageBreak/>
        <w:t>رجل أو امرأة، بل نظر نظرة عامة، ونحن إن كان يهمنا ما عليه تعليم المرأة في الحال لكن تتجلى هذه الحال وتتضح عند عقد المقارنة بين ما عليه تعليم المرأة وم</w:t>
      </w:r>
      <w:r w:rsidR="00065EB7">
        <w:rPr>
          <w:rFonts w:ascii="Traditional Arabic" w:eastAsia="Times New Roman" w:hAnsi="Traditional Arabic" w:cs="Traditional Arabic" w:hint="cs"/>
          <w:color w:val="000000" w:themeColor="text1"/>
          <w:sz w:val="32"/>
          <w:szCs w:val="32"/>
          <w:rtl/>
        </w:rPr>
        <w:t>ا عليه تعليم الرجال، وكما يقال</w:t>
      </w:r>
      <w:r w:rsidRPr="00535AE2">
        <w:rPr>
          <w:rFonts w:ascii="Traditional Arabic" w:eastAsia="Times New Roman" w:hAnsi="Traditional Arabic" w:cs="Traditional Arabic" w:hint="cs"/>
          <w:color w:val="000000" w:themeColor="text1"/>
          <w:sz w:val="32"/>
          <w:szCs w:val="32"/>
          <w:rtl/>
        </w:rPr>
        <w:t>: وبضدها تتبيّن الأشياء.</w:t>
      </w:r>
    </w:p>
    <w:p w:rsidR="002B375C" w:rsidRPr="00535AE2" w:rsidRDefault="002B375C" w:rsidP="00093DA1">
      <w:pPr>
        <w:bidi/>
        <w:spacing w:after="0" w:line="240" w:lineRule="auto"/>
        <w:jc w:val="both"/>
        <w:rPr>
          <w:rFonts w:ascii="Traditional Arabic" w:eastAsia="Times New Roman" w:hAnsi="Traditional Arabic" w:cs="Traditional Arabic"/>
          <w:color w:val="000000" w:themeColor="text1"/>
          <w:sz w:val="32"/>
          <w:szCs w:val="32"/>
          <w:rtl/>
        </w:rPr>
      </w:pPr>
      <w:r w:rsidRPr="00535AE2">
        <w:rPr>
          <w:rFonts w:ascii="Traditional Arabic" w:eastAsia="Times New Roman" w:hAnsi="Traditional Arabic" w:cs="Traditional Arabic" w:hint="cs"/>
          <w:color w:val="000000" w:themeColor="text1"/>
          <w:sz w:val="32"/>
          <w:szCs w:val="32"/>
          <w:rtl/>
        </w:rPr>
        <w:t>وفي خلاصة تقريرهم ذكروا أنهم أجروا دراسة حول 100 عائلة في كل حكومة محلية، ونجحت الدراسة في أخذ عيِّنة لعدد 77,400 عائلة وبيت في جميع أنحاء نيجيريا، وكانت نسبة من استجاب للبرنامج من بين هؤلاء 99,4%</w:t>
      </w:r>
      <w:r w:rsidR="00093DA1" w:rsidRPr="00535AE2">
        <w:rPr>
          <w:rFonts w:ascii="Traditional Arabic" w:eastAsia="Times New Roman" w:hAnsi="Traditional Arabic" w:cs="Traditional Arabic" w:hint="cs"/>
          <w:color w:val="000000" w:themeColor="text1"/>
          <w:sz w:val="32"/>
          <w:szCs w:val="32"/>
          <w:rtl/>
        </w:rPr>
        <w:t xml:space="preserve"> حيث تم</w:t>
      </w:r>
      <w:r w:rsidRPr="00535AE2">
        <w:rPr>
          <w:rFonts w:ascii="Traditional Arabic" w:eastAsia="Times New Roman" w:hAnsi="Traditional Arabic" w:cs="Traditional Arabic" w:hint="cs"/>
          <w:color w:val="000000" w:themeColor="text1"/>
          <w:sz w:val="32"/>
          <w:szCs w:val="32"/>
          <w:rtl/>
        </w:rPr>
        <w:t xml:space="preserve"> إجراء مقابلة لعدد 76,950 عائلة وبيت.</w:t>
      </w:r>
    </w:p>
    <w:p w:rsidR="002B375C" w:rsidRPr="00535AE2" w:rsidRDefault="002B375C" w:rsidP="00081E12">
      <w:pPr>
        <w:bidi/>
        <w:spacing w:after="0" w:line="240" w:lineRule="auto"/>
        <w:jc w:val="both"/>
        <w:rPr>
          <w:rFonts w:ascii="Traditional Arabic" w:eastAsia="Times New Roman" w:hAnsi="Traditional Arabic" w:cs="Traditional Arabic"/>
          <w:color w:val="000000" w:themeColor="text1"/>
          <w:sz w:val="32"/>
          <w:szCs w:val="32"/>
          <w:rtl/>
        </w:rPr>
      </w:pPr>
      <w:r w:rsidRPr="00535AE2">
        <w:rPr>
          <w:rFonts w:ascii="Traditional Arabic" w:eastAsia="Times New Roman" w:hAnsi="Traditional Arabic" w:cs="Traditional Arabic" w:hint="cs"/>
          <w:color w:val="000000" w:themeColor="text1"/>
          <w:sz w:val="32"/>
          <w:szCs w:val="32"/>
          <w:rtl/>
        </w:rPr>
        <w:t xml:space="preserve">وقد أسفرت تلك الدراسة عن ثلاثة مليون طفل تتراوح أعمارهم بين 6 إلى 14سنة لم يلتحقوا قط بأي مدرسة، وهذا العدد ينتج نسبة  8,1 في المائة من الأطفال </w:t>
      </w:r>
      <w:r w:rsidR="00B94537">
        <w:rPr>
          <w:rFonts w:ascii="Traditional Arabic" w:eastAsia="Times New Roman" w:hAnsi="Traditional Arabic" w:cs="Traditional Arabic" w:hint="cs"/>
          <w:color w:val="000000" w:themeColor="text1"/>
          <w:sz w:val="32"/>
          <w:szCs w:val="32"/>
          <w:rtl/>
        </w:rPr>
        <w:t xml:space="preserve">غير المتعلمين الذين </w:t>
      </w:r>
      <w:r w:rsidR="00081E12">
        <w:rPr>
          <w:rFonts w:ascii="Traditional Arabic" w:eastAsia="Times New Roman" w:hAnsi="Traditional Arabic" w:cs="Traditional Arabic" w:hint="cs"/>
          <w:color w:val="000000" w:themeColor="text1"/>
          <w:sz w:val="32"/>
          <w:szCs w:val="32"/>
          <w:rtl/>
        </w:rPr>
        <w:t>تتراوح</w:t>
      </w:r>
      <w:r w:rsidRPr="00535AE2">
        <w:rPr>
          <w:rFonts w:ascii="Traditional Arabic" w:eastAsia="Times New Roman" w:hAnsi="Traditional Arabic" w:cs="Traditional Arabic" w:hint="cs"/>
          <w:color w:val="000000" w:themeColor="text1"/>
          <w:sz w:val="32"/>
          <w:szCs w:val="32"/>
          <w:rtl/>
        </w:rPr>
        <w:t xml:space="preserve"> أعمارهم بين هذه الحدود.</w:t>
      </w:r>
    </w:p>
    <w:p w:rsidR="002B375C" w:rsidRPr="00535AE2" w:rsidRDefault="002B375C" w:rsidP="004F68B7">
      <w:pPr>
        <w:bidi/>
        <w:spacing w:after="0" w:line="240" w:lineRule="auto"/>
        <w:jc w:val="both"/>
        <w:rPr>
          <w:rFonts w:ascii="Traditional Arabic" w:eastAsia="Times New Roman" w:hAnsi="Traditional Arabic" w:cs="Traditional Arabic"/>
          <w:color w:val="000000" w:themeColor="text1"/>
          <w:sz w:val="32"/>
          <w:szCs w:val="32"/>
          <w:rtl/>
        </w:rPr>
      </w:pPr>
      <w:r w:rsidRPr="00535AE2">
        <w:rPr>
          <w:rFonts w:ascii="Traditional Arabic" w:eastAsia="Times New Roman" w:hAnsi="Traditional Arabic" w:cs="Traditional Arabic" w:hint="cs"/>
          <w:color w:val="000000" w:themeColor="text1"/>
          <w:sz w:val="32"/>
          <w:szCs w:val="32"/>
          <w:rtl/>
        </w:rPr>
        <w:t>كما أن ما يقارب من مليون طفل تتراوح أعمارهم بين 6 إلى 14 سنة قد أقلعوا عن الدِّرَاسة بالكلية، وهذا العدد ينتج نسبة 3,2 في المائة ممن وقعت منهم هذه الحالة، من الأطفال الذين تتر</w:t>
      </w:r>
      <w:r w:rsidR="002C79A6">
        <w:rPr>
          <w:rFonts w:ascii="Traditional Arabic" w:eastAsia="Times New Roman" w:hAnsi="Traditional Arabic" w:cs="Traditional Arabic" w:hint="cs"/>
          <w:color w:val="000000" w:themeColor="text1"/>
          <w:sz w:val="32"/>
          <w:szCs w:val="32"/>
          <w:rtl/>
        </w:rPr>
        <w:t>او</w:t>
      </w:r>
      <w:r w:rsidRPr="00535AE2">
        <w:rPr>
          <w:rFonts w:ascii="Traditional Arabic" w:eastAsia="Times New Roman" w:hAnsi="Traditional Arabic" w:cs="Traditional Arabic" w:hint="cs"/>
          <w:color w:val="000000" w:themeColor="text1"/>
          <w:sz w:val="32"/>
          <w:szCs w:val="32"/>
          <w:rtl/>
        </w:rPr>
        <w:t>ح أعمارهم بين هذه الحدود.</w:t>
      </w:r>
    </w:p>
    <w:p w:rsidR="002B375C" w:rsidRPr="00535AE2" w:rsidRDefault="002B375C" w:rsidP="00E822FB">
      <w:pPr>
        <w:bidi/>
        <w:spacing w:after="0" w:line="240" w:lineRule="auto"/>
        <w:jc w:val="both"/>
        <w:rPr>
          <w:rFonts w:ascii="Traditional Arabic" w:eastAsia="Times New Roman" w:hAnsi="Traditional Arabic" w:cs="Traditional Arabic"/>
          <w:color w:val="000000" w:themeColor="text1"/>
          <w:sz w:val="32"/>
          <w:szCs w:val="32"/>
          <w:rtl/>
        </w:rPr>
      </w:pPr>
      <w:r w:rsidRPr="00535AE2">
        <w:rPr>
          <w:rFonts w:ascii="Traditional Arabic" w:eastAsia="Times New Roman" w:hAnsi="Traditional Arabic" w:cs="Traditional Arabic" w:hint="cs"/>
          <w:color w:val="000000" w:themeColor="text1"/>
          <w:sz w:val="32"/>
          <w:szCs w:val="32"/>
          <w:rtl/>
        </w:rPr>
        <w:t>وعن تعليم الشباب والشابات</w:t>
      </w:r>
      <w:r w:rsidR="00093DA1" w:rsidRPr="00535AE2">
        <w:rPr>
          <w:rFonts w:ascii="Traditional Arabic" w:eastAsia="Times New Roman" w:hAnsi="Traditional Arabic" w:cs="Traditional Arabic" w:hint="cs"/>
          <w:color w:val="000000" w:themeColor="text1"/>
          <w:sz w:val="32"/>
          <w:szCs w:val="32"/>
          <w:rtl/>
        </w:rPr>
        <w:t>،</w:t>
      </w:r>
      <w:r w:rsidRPr="00535AE2">
        <w:rPr>
          <w:rFonts w:ascii="Traditional Arabic" w:eastAsia="Times New Roman" w:hAnsi="Traditional Arabic" w:cs="Traditional Arabic" w:hint="cs"/>
          <w:color w:val="000000" w:themeColor="text1"/>
          <w:sz w:val="32"/>
          <w:szCs w:val="32"/>
          <w:rtl/>
        </w:rPr>
        <w:t xml:space="preserve"> ف</w:t>
      </w:r>
      <w:r w:rsidR="00093DA1" w:rsidRPr="00535AE2">
        <w:rPr>
          <w:rFonts w:ascii="Traditional Arabic" w:eastAsia="Times New Roman" w:hAnsi="Traditional Arabic" w:cs="Traditional Arabic" w:hint="cs"/>
          <w:color w:val="000000" w:themeColor="text1"/>
          <w:sz w:val="32"/>
          <w:szCs w:val="32"/>
          <w:rtl/>
        </w:rPr>
        <w:t xml:space="preserve">قد </w:t>
      </w:r>
      <w:r w:rsidRPr="00535AE2">
        <w:rPr>
          <w:rFonts w:ascii="Traditional Arabic" w:eastAsia="Times New Roman" w:hAnsi="Traditional Arabic" w:cs="Traditional Arabic" w:hint="cs"/>
          <w:color w:val="000000" w:themeColor="text1"/>
          <w:sz w:val="32"/>
          <w:szCs w:val="32"/>
          <w:rtl/>
        </w:rPr>
        <w:t>ذكرت الدراسة أن نسبة الشباب والشابات المتعلمين للغة الإنجليزية، والتي هي اللغة الرسمية لدولة نيجيريا وصل إلى 76,3%. وأن نسبة الشباب منهم: 81,0. ونسبة البنات منهم: 71,4</w:t>
      </w:r>
    </w:p>
    <w:p w:rsidR="002B375C" w:rsidRPr="00535AE2" w:rsidRDefault="002B375C" w:rsidP="00E822FB">
      <w:pPr>
        <w:bidi/>
        <w:spacing w:after="0" w:line="240" w:lineRule="auto"/>
        <w:jc w:val="both"/>
        <w:rPr>
          <w:rFonts w:ascii="Traditional Arabic" w:eastAsia="Times New Roman" w:hAnsi="Traditional Arabic" w:cs="Traditional Arabic"/>
          <w:color w:val="000000" w:themeColor="text1"/>
          <w:sz w:val="32"/>
          <w:szCs w:val="32"/>
          <w:rtl/>
        </w:rPr>
      </w:pPr>
      <w:r w:rsidRPr="00535AE2">
        <w:rPr>
          <w:rFonts w:ascii="Traditional Arabic" w:eastAsia="Times New Roman" w:hAnsi="Traditional Arabic" w:cs="Traditional Arabic" w:hint="cs"/>
          <w:color w:val="000000" w:themeColor="text1"/>
          <w:sz w:val="32"/>
          <w:szCs w:val="32"/>
          <w:rtl/>
        </w:rPr>
        <w:t xml:space="preserve">ونسبة الشباب والفتيات المتعلمين </w:t>
      </w:r>
      <w:r w:rsidR="00E822FB">
        <w:rPr>
          <w:rFonts w:ascii="Traditional Arabic" w:eastAsia="Times New Roman" w:hAnsi="Traditional Arabic" w:cs="Traditional Arabic" w:hint="cs"/>
          <w:color w:val="000000" w:themeColor="text1"/>
          <w:sz w:val="32"/>
          <w:szCs w:val="32"/>
          <w:rtl/>
        </w:rPr>
        <w:t>ل</w:t>
      </w:r>
      <w:r w:rsidRPr="00535AE2">
        <w:rPr>
          <w:rFonts w:ascii="Traditional Arabic" w:eastAsia="Times New Roman" w:hAnsi="Traditional Arabic" w:cs="Traditional Arabic" w:hint="cs"/>
          <w:color w:val="000000" w:themeColor="text1"/>
          <w:sz w:val="32"/>
          <w:szCs w:val="32"/>
          <w:rtl/>
        </w:rPr>
        <w:t>لغة أخرى وصل إلى 85.6%. نسبة الشباب منهم: 89,4. ونسبة الفتيات منهم: 81,6%.</w:t>
      </w:r>
    </w:p>
    <w:p w:rsidR="002B375C" w:rsidRPr="00535AE2" w:rsidRDefault="002B375C" w:rsidP="00E822FB">
      <w:pPr>
        <w:bidi/>
        <w:spacing w:after="0" w:line="240" w:lineRule="auto"/>
        <w:jc w:val="both"/>
        <w:rPr>
          <w:rFonts w:ascii="Traditional Arabic" w:eastAsia="Times New Roman" w:hAnsi="Traditional Arabic" w:cs="Traditional Arabic"/>
          <w:color w:val="000000" w:themeColor="text1"/>
          <w:sz w:val="32"/>
          <w:szCs w:val="32"/>
          <w:rtl/>
        </w:rPr>
      </w:pPr>
      <w:r w:rsidRPr="00535AE2">
        <w:rPr>
          <w:rFonts w:ascii="Traditional Arabic" w:eastAsia="Times New Roman" w:hAnsi="Traditional Arabic" w:cs="Traditional Arabic" w:hint="cs"/>
          <w:color w:val="000000" w:themeColor="text1"/>
          <w:sz w:val="32"/>
          <w:szCs w:val="32"/>
          <w:rtl/>
        </w:rPr>
        <w:t>وعن تعليم الكبار، فقد اكتشفت الدراسة بأن نسبة المتعلمين منهم للغة الإنجليزية وصل إلى 57,9%، نسبة الرجال منهم: 65,1%. ونسبة النساء منهم: 50,6%</w:t>
      </w:r>
    </w:p>
    <w:p w:rsidR="002B375C" w:rsidRPr="00535AE2" w:rsidRDefault="002B375C" w:rsidP="00E822FB">
      <w:pPr>
        <w:bidi/>
        <w:spacing w:after="0" w:line="240" w:lineRule="auto"/>
        <w:jc w:val="both"/>
        <w:rPr>
          <w:rFonts w:ascii="Traditional Arabic" w:eastAsia="Times New Roman" w:hAnsi="Traditional Arabic" w:cs="Traditional Arabic"/>
          <w:color w:val="000000" w:themeColor="text1"/>
          <w:sz w:val="32"/>
          <w:szCs w:val="32"/>
          <w:rtl/>
        </w:rPr>
      </w:pPr>
      <w:r w:rsidRPr="00535AE2">
        <w:rPr>
          <w:rFonts w:ascii="Traditional Arabic" w:eastAsia="Times New Roman" w:hAnsi="Traditional Arabic" w:cs="Traditional Arabic" w:hint="cs"/>
          <w:color w:val="000000" w:themeColor="text1"/>
          <w:sz w:val="32"/>
          <w:szCs w:val="32"/>
          <w:rtl/>
        </w:rPr>
        <w:t>ونسبة المتعلمين من كبار</w:t>
      </w:r>
      <w:r w:rsidR="002B0B35" w:rsidRPr="00535AE2">
        <w:rPr>
          <w:rFonts w:ascii="Traditional Arabic" w:eastAsia="Times New Roman" w:hAnsi="Traditional Arabic" w:cs="Traditional Arabic" w:hint="cs"/>
          <w:color w:val="000000" w:themeColor="text1"/>
          <w:sz w:val="32"/>
          <w:szCs w:val="32"/>
          <w:rtl/>
        </w:rPr>
        <w:t xml:space="preserve"> السن</w:t>
      </w:r>
      <w:r w:rsidRPr="00535AE2">
        <w:rPr>
          <w:rFonts w:ascii="Traditional Arabic" w:eastAsia="Times New Roman" w:hAnsi="Traditional Arabic" w:cs="Traditional Arabic" w:hint="cs"/>
          <w:color w:val="000000" w:themeColor="text1"/>
          <w:sz w:val="32"/>
          <w:szCs w:val="32"/>
          <w:rtl/>
        </w:rPr>
        <w:t xml:space="preserve"> </w:t>
      </w:r>
      <w:r w:rsidR="00E822FB">
        <w:rPr>
          <w:rFonts w:ascii="Traditional Arabic" w:eastAsia="Times New Roman" w:hAnsi="Traditional Arabic" w:cs="Traditional Arabic" w:hint="cs"/>
          <w:color w:val="000000" w:themeColor="text1"/>
          <w:sz w:val="32"/>
          <w:szCs w:val="32"/>
          <w:rtl/>
        </w:rPr>
        <w:t>ل</w:t>
      </w:r>
      <w:r w:rsidRPr="00535AE2">
        <w:rPr>
          <w:rFonts w:ascii="Traditional Arabic" w:eastAsia="Times New Roman" w:hAnsi="Traditional Arabic" w:cs="Traditional Arabic" w:hint="cs"/>
          <w:color w:val="000000" w:themeColor="text1"/>
          <w:sz w:val="32"/>
          <w:szCs w:val="32"/>
          <w:rtl/>
        </w:rPr>
        <w:t>لغة أخرى وصل إلى  71,6%، الرجال منهم: 79,3، والنساء منهم: 63,7.</w:t>
      </w:r>
    </w:p>
    <w:p w:rsidR="002B375C" w:rsidRPr="00535AE2" w:rsidRDefault="002B375C" w:rsidP="004F68B7">
      <w:pPr>
        <w:bidi/>
        <w:spacing w:after="0" w:line="240" w:lineRule="auto"/>
        <w:jc w:val="both"/>
        <w:rPr>
          <w:rFonts w:ascii="Traditional Arabic" w:eastAsia="Times New Roman" w:hAnsi="Traditional Arabic" w:cs="Traditional Arabic"/>
          <w:color w:val="000000" w:themeColor="text1"/>
          <w:sz w:val="32"/>
          <w:szCs w:val="32"/>
          <w:rtl/>
        </w:rPr>
      </w:pPr>
      <w:r w:rsidRPr="00535AE2">
        <w:rPr>
          <w:rFonts w:ascii="Traditional Arabic" w:eastAsia="Times New Roman" w:hAnsi="Traditional Arabic" w:cs="Traditional Arabic" w:hint="cs"/>
          <w:color w:val="000000" w:themeColor="text1"/>
          <w:sz w:val="32"/>
          <w:szCs w:val="32"/>
          <w:rtl/>
        </w:rPr>
        <w:t>وهذه النِّسَب المذكورة لكل فئة من هؤلاء تُوَضِّح أن عدد الرجال المتعلمين أكثر من عدد النساء المتعلمات، كما أن نِسَب المتعلمين في المدن أكثر منهم في القرى.</w:t>
      </w:r>
    </w:p>
    <w:p w:rsidR="002B375C" w:rsidRPr="00535AE2" w:rsidRDefault="002B375C" w:rsidP="003B5891">
      <w:pPr>
        <w:bidi/>
        <w:spacing w:after="0" w:line="240" w:lineRule="auto"/>
        <w:jc w:val="both"/>
        <w:rPr>
          <w:rFonts w:ascii="Traditional Arabic" w:eastAsia="Times New Roman" w:hAnsi="Traditional Arabic" w:cs="Traditional Arabic"/>
          <w:color w:val="000000" w:themeColor="text1"/>
          <w:sz w:val="32"/>
          <w:szCs w:val="32"/>
          <w:rtl/>
        </w:rPr>
      </w:pPr>
      <w:r w:rsidRPr="00535AE2">
        <w:rPr>
          <w:rFonts w:ascii="Traditional Arabic" w:eastAsia="Times New Roman" w:hAnsi="Traditional Arabic" w:cs="Traditional Arabic" w:hint="cs"/>
          <w:color w:val="000000" w:themeColor="text1"/>
          <w:sz w:val="32"/>
          <w:szCs w:val="32"/>
          <w:rtl/>
        </w:rPr>
        <w:t xml:space="preserve">وبالنظر إلى نيجيريا من حيث التقسيم الجغرافي السياسي السداسي، فإن منطقة الجنوب الشرقي تفوق غيرها في عدد المتعلّمين للغة الإنجليزية، بينما منطقة الجنوب الغربي تفوق غيرها في عدد المتعلّمين </w:t>
      </w:r>
      <w:r w:rsidR="003B5891">
        <w:rPr>
          <w:rFonts w:ascii="Traditional Arabic" w:eastAsia="Times New Roman" w:hAnsi="Traditional Arabic" w:cs="Traditional Arabic" w:hint="cs"/>
          <w:color w:val="000000" w:themeColor="text1"/>
          <w:sz w:val="32"/>
          <w:szCs w:val="32"/>
          <w:rtl/>
        </w:rPr>
        <w:t>ل</w:t>
      </w:r>
      <w:r w:rsidRPr="00535AE2">
        <w:rPr>
          <w:rFonts w:ascii="Traditional Arabic" w:eastAsia="Times New Roman" w:hAnsi="Traditional Arabic" w:cs="Traditional Arabic" w:hint="cs"/>
          <w:color w:val="000000" w:themeColor="text1"/>
          <w:sz w:val="32"/>
          <w:szCs w:val="32"/>
          <w:rtl/>
        </w:rPr>
        <w:t>لغة أخرى، وتعتبر منطقة الشمال الغربي أقلّ متعلِّمين في اللغة الإنجليزية، بينما منطقة الشمال الأوسط أقل متعلّمين في لغة أخرى.</w:t>
      </w:r>
    </w:p>
    <w:p w:rsidR="002B375C" w:rsidRPr="00535AE2" w:rsidRDefault="002B375C" w:rsidP="004F68B7">
      <w:pPr>
        <w:bidi/>
        <w:spacing w:after="0" w:line="240" w:lineRule="auto"/>
        <w:jc w:val="both"/>
        <w:rPr>
          <w:rFonts w:ascii="Traditional Arabic" w:eastAsia="Times New Roman" w:hAnsi="Traditional Arabic" w:cs="Traditional Arabic"/>
          <w:color w:val="000000" w:themeColor="text1"/>
          <w:sz w:val="32"/>
          <w:szCs w:val="32"/>
          <w:rtl/>
        </w:rPr>
      </w:pPr>
      <w:r w:rsidRPr="00535AE2">
        <w:rPr>
          <w:rFonts w:ascii="Traditional Arabic" w:eastAsia="Times New Roman" w:hAnsi="Traditional Arabic" w:cs="Traditional Arabic" w:hint="cs"/>
          <w:color w:val="000000" w:themeColor="text1"/>
          <w:sz w:val="32"/>
          <w:szCs w:val="32"/>
          <w:rtl/>
        </w:rPr>
        <w:t>هذه خلاصة الدراسة التي قامت بها تلك الجهة المذكورة، وليس بِيَدِنَا سوى أن نعتمد ما دوّنوه؛ إذْ لم يعثر الباحث على من قام بمثل هذه الدراسة الموثقة من جهة أخرى غيرها.</w:t>
      </w:r>
    </w:p>
    <w:p w:rsidR="002B375C" w:rsidRPr="00535AE2" w:rsidRDefault="002B375C" w:rsidP="004F68B7">
      <w:pPr>
        <w:bidi/>
        <w:spacing w:after="0" w:line="240" w:lineRule="auto"/>
        <w:jc w:val="both"/>
        <w:rPr>
          <w:rFonts w:ascii="Traditional Arabic" w:eastAsia="Times New Roman" w:hAnsi="Traditional Arabic" w:cs="Traditional Arabic"/>
          <w:color w:val="000000" w:themeColor="text1"/>
          <w:sz w:val="32"/>
          <w:szCs w:val="32"/>
          <w:rtl/>
        </w:rPr>
      </w:pPr>
      <w:r w:rsidRPr="00535AE2">
        <w:rPr>
          <w:rFonts w:ascii="Traditional Arabic" w:eastAsia="Times New Roman" w:hAnsi="Traditional Arabic" w:cs="Traditional Arabic" w:hint="cs"/>
          <w:color w:val="000000" w:themeColor="text1"/>
          <w:sz w:val="32"/>
          <w:szCs w:val="32"/>
          <w:rtl/>
        </w:rPr>
        <w:t>كما أنّ المعلومات المذكورة ت</w:t>
      </w:r>
      <w:r w:rsidR="00820E69" w:rsidRPr="00535AE2">
        <w:rPr>
          <w:rFonts w:ascii="Traditional Arabic" w:eastAsia="Times New Roman" w:hAnsi="Traditional Arabic" w:cs="Traditional Arabic" w:hint="cs"/>
          <w:color w:val="000000" w:themeColor="text1"/>
          <w:sz w:val="32"/>
          <w:szCs w:val="32"/>
          <w:rtl/>
        </w:rPr>
        <w:t>طرقت إلى إجراء</w:t>
      </w:r>
      <w:r w:rsidRPr="00535AE2">
        <w:rPr>
          <w:rFonts w:ascii="Traditional Arabic" w:eastAsia="Times New Roman" w:hAnsi="Traditional Arabic" w:cs="Traditional Arabic" w:hint="cs"/>
          <w:color w:val="000000" w:themeColor="text1"/>
          <w:sz w:val="32"/>
          <w:szCs w:val="32"/>
          <w:rtl/>
        </w:rPr>
        <w:t xml:space="preserve"> مقارنة بين جميع مناطق نيجيريا، وكانت النتيجة أن شمال نيجيريا أكثر تخلُّفًا في المجال التعليمي، وإذا عُدنا إلى شمال نيجيريا أيضًا</w:t>
      </w:r>
      <w:r w:rsidR="00D7456A">
        <w:rPr>
          <w:rFonts w:ascii="Traditional Arabic" w:eastAsia="Times New Roman" w:hAnsi="Traditional Arabic" w:cs="Traditional Arabic" w:hint="cs"/>
          <w:color w:val="000000" w:themeColor="text1"/>
          <w:sz w:val="32"/>
          <w:szCs w:val="32"/>
          <w:rtl/>
        </w:rPr>
        <w:t xml:space="preserve"> لنجري مقارنة بين الرجال والنساء،</w:t>
      </w:r>
      <w:r w:rsidRPr="00535AE2">
        <w:rPr>
          <w:rFonts w:ascii="Traditional Arabic" w:eastAsia="Times New Roman" w:hAnsi="Traditional Arabic" w:cs="Traditional Arabic" w:hint="cs"/>
          <w:color w:val="000000" w:themeColor="text1"/>
          <w:sz w:val="32"/>
          <w:szCs w:val="32"/>
          <w:rtl/>
        </w:rPr>
        <w:t xml:space="preserve"> فإننا نجد </w:t>
      </w:r>
      <w:r w:rsidR="00B259BB" w:rsidRPr="00535AE2">
        <w:rPr>
          <w:rFonts w:ascii="Traditional Arabic" w:eastAsia="Times New Roman" w:hAnsi="Traditional Arabic" w:cs="Traditional Arabic" w:hint="cs"/>
          <w:color w:val="000000" w:themeColor="text1"/>
          <w:sz w:val="32"/>
          <w:szCs w:val="32"/>
          <w:rtl/>
        </w:rPr>
        <w:t>أن نسبة الرجال المتعلِّمين فيه ت</w:t>
      </w:r>
      <w:r w:rsidRPr="00535AE2">
        <w:rPr>
          <w:rFonts w:ascii="Traditional Arabic" w:eastAsia="Times New Roman" w:hAnsi="Traditional Arabic" w:cs="Traditional Arabic" w:hint="cs"/>
          <w:color w:val="000000" w:themeColor="text1"/>
          <w:sz w:val="32"/>
          <w:szCs w:val="32"/>
          <w:rtl/>
        </w:rPr>
        <w:t>فوق نسبة النساء المتعلّمات، مما يدُلّ دلالة واضحة على أن النِّساء لا زلن يجرين وراء الرَّكب، ولَـمَّا يَلْتَحِقْن بالسّواد الأعظم.</w:t>
      </w:r>
    </w:p>
    <w:p w:rsidR="002B375C" w:rsidRPr="00535AE2" w:rsidRDefault="002B375C" w:rsidP="004F68B7">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 xml:space="preserve">وبالعودة إلى التقرير الْـمُعَدّ من قِبل </w:t>
      </w:r>
      <w:r w:rsidRPr="00535AE2">
        <w:rPr>
          <w:rFonts w:ascii="Traditional Arabic" w:hAnsi="Traditional Arabic" w:cs="Traditional Arabic"/>
          <w:color w:val="000000" w:themeColor="text1"/>
          <w:sz w:val="32"/>
          <w:szCs w:val="32"/>
        </w:rPr>
        <w:t>National Bureau of Statistics</w:t>
      </w:r>
      <w:r w:rsidRPr="00535AE2">
        <w:rPr>
          <w:rFonts w:ascii="Traditional Arabic" w:hAnsi="Traditional Arabic" w:cs="Traditional Arabic" w:hint="cs"/>
          <w:color w:val="000000" w:themeColor="text1"/>
          <w:sz w:val="32"/>
          <w:szCs w:val="32"/>
          <w:rtl/>
        </w:rPr>
        <w:t xml:space="preserve"> لذكر ما عليه حال تعليم المرأة في شمال نيجيريَا حسب التقسيم الثلاثي لهذه المنطقة (الشمال الأوسط، والشمال الشرقي، والشمال الغربي) فإننا نجد التفصيل الآتي:</w:t>
      </w:r>
    </w:p>
    <w:p w:rsidR="002B375C" w:rsidRPr="00535AE2" w:rsidRDefault="002B375C" w:rsidP="004F68B7">
      <w:pPr>
        <w:bidi/>
        <w:spacing w:after="0" w:line="240" w:lineRule="auto"/>
        <w:jc w:val="center"/>
        <w:rPr>
          <w:rFonts w:ascii="Traditional Arabic" w:hAnsi="Traditional Arabic" w:cs="Traditional Arabic"/>
          <w:b/>
          <w:bCs/>
          <w:color w:val="000000" w:themeColor="text1"/>
          <w:sz w:val="32"/>
          <w:szCs w:val="32"/>
        </w:rPr>
      </w:pPr>
      <w:r w:rsidRPr="00535AE2">
        <w:rPr>
          <w:rFonts w:ascii="Traditional Arabic" w:hAnsi="Traditional Arabic" w:cs="Traditional Arabic" w:hint="cs"/>
          <w:b/>
          <w:bCs/>
          <w:color w:val="000000" w:themeColor="text1"/>
          <w:sz w:val="32"/>
          <w:szCs w:val="32"/>
          <w:rtl/>
        </w:rPr>
        <w:t xml:space="preserve">الشمال الأوسط </w:t>
      </w:r>
      <w:r w:rsidRPr="00535AE2">
        <w:rPr>
          <w:rFonts w:ascii="Traditional Arabic" w:hAnsi="Traditional Arabic" w:cs="Traditional Arabic"/>
          <w:b/>
          <w:bCs/>
          <w:color w:val="000000" w:themeColor="text1"/>
          <w:sz w:val="32"/>
          <w:szCs w:val="32"/>
        </w:rPr>
        <w:t>(North Central)</w:t>
      </w:r>
    </w:p>
    <w:tbl>
      <w:tblPr>
        <w:tblStyle w:val="TableGrid"/>
        <w:bidiVisual/>
        <w:tblW w:w="0" w:type="auto"/>
        <w:tblLook w:val="04A0" w:firstRow="1" w:lastRow="0" w:firstColumn="1" w:lastColumn="0" w:noHBand="0" w:noVBand="1"/>
      </w:tblPr>
      <w:tblGrid>
        <w:gridCol w:w="1455"/>
        <w:gridCol w:w="1455"/>
        <w:gridCol w:w="1455"/>
        <w:gridCol w:w="1455"/>
        <w:gridCol w:w="1456"/>
        <w:gridCol w:w="1456"/>
        <w:gridCol w:w="1456"/>
      </w:tblGrid>
      <w:tr w:rsidR="00535AE2" w:rsidRPr="00535AE2" w:rsidTr="003C3614">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lastRenderedPageBreak/>
              <w:t>الولاية</w:t>
            </w:r>
          </w:p>
        </w:tc>
        <w:tc>
          <w:tcPr>
            <w:tcW w:w="4365" w:type="dxa"/>
            <w:gridSpan w:val="3"/>
          </w:tcPr>
          <w:p w:rsidR="002B375C" w:rsidRPr="00535AE2" w:rsidRDefault="002B375C" w:rsidP="00BC11E2">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 xml:space="preserve">المتعلّمون </w:t>
            </w:r>
            <w:r w:rsidR="00052750">
              <w:rPr>
                <w:rFonts w:ascii="Traditional Arabic" w:hAnsi="Traditional Arabic" w:cs="Traditional Arabic" w:hint="cs"/>
                <w:b/>
                <w:bCs/>
                <w:color w:val="000000" w:themeColor="text1"/>
                <w:sz w:val="32"/>
                <w:szCs w:val="32"/>
                <w:rtl/>
              </w:rPr>
              <w:t>با</w:t>
            </w:r>
            <w:r w:rsidRPr="00535AE2">
              <w:rPr>
                <w:rFonts w:ascii="Traditional Arabic" w:hAnsi="Traditional Arabic" w:cs="Traditional Arabic" w:hint="cs"/>
                <w:b/>
                <w:bCs/>
                <w:color w:val="000000" w:themeColor="text1"/>
                <w:sz w:val="32"/>
                <w:szCs w:val="32"/>
                <w:rtl/>
              </w:rPr>
              <w:t>للغة الإنجليزية</w:t>
            </w:r>
          </w:p>
        </w:tc>
        <w:tc>
          <w:tcPr>
            <w:tcW w:w="4368" w:type="dxa"/>
            <w:gridSpan w:val="3"/>
          </w:tcPr>
          <w:p w:rsidR="002B375C" w:rsidRPr="00535AE2" w:rsidRDefault="002B375C" w:rsidP="00052750">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 xml:space="preserve">المتعلّمون </w:t>
            </w:r>
            <w:r w:rsidR="00052750">
              <w:rPr>
                <w:rFonts w:ascii="Traditional Arabic" w:hAnsi="Traditional Arabic" w:cs="Traditional Arabic" w:hint="cs"/>
                <w:b/>
                <w:bCs/>
                <w:color w:val="000000" w:themeColor="text1"/>
                <w:sz w:val="32"/>
                <w:szCs w:val="32"/>
                <w:rtl/>
              </w:rPr>
              <w:t>ب</w:t>
            </w:r>
            <w:r w:rsidRPr="00535AE2">
              <w:rPr>
                <w:rFonts w:ascii="Traditional Arabic" w:hAnsi="Traditional Arabic" w:cs="Traditional Arabic" w:hint="cs"/>
                <w:b/>
                <w:bCs/>
                <w:color w:val="000000" w:themeColor="text1"/>
                <w:sz w:val="32"/>
                <w:szCs w:val="32"/>
                <w:rtl/>
              </w:rPr>
              <w:t>لغة أخرى</w:t>
            </w:r>
          </w:p>
        </w:tc>
      </w:tr>
      <w:tr w:rsidR="00535AE2" w:rsidRPr="00535AE2" w:rsidTr="003C3614">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الذكور</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الإناث</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كلا الجنسين</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الذكور</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الإناث</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كلا الجنسين</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بنوي</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79,2</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59،4</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69،8</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82،4</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63،1</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73،3</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كوغي</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76،6</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59،1</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67،7</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81،4</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63،8</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72،5</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كوارا</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41،7</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30،7</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36،1</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47،6</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37،9</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42،6</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نسراوا</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57،9</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35،8</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47،5</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64،1</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42،8</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54،1</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نيجا</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52،4</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32،4</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42،6</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60،4</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39،3</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50،1</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بلاتو</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66،1</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51،9</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59،3</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71،7</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57،9</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65،0</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أبوجا</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67،3</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47،8</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58،1</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70،2</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50،7</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61،0</w:t>
            </w:r>
          </w:p>
        </w:tc>
      </w:tr>
      <w:tr w:rsidR="00535AE2" w:rsidRPr="00535AE2" w:rsidTr="003C3614">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العدد الكلي</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65،1</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47،3</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56،4</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70،4</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52،8</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61،9</w:t>
            </w:r>
          </w:p>
        </w:tc>
      </w:tr>
    </w:tbl>
    <w:p w:rsidR="002B375C" w:rsidRPr="00535AE2" w:rsidRDefault="002B375C" w:rsidP="00BC11E2">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 xml:space="preserve">بالنظر إلى الجدول أعلاه والذي يخص منطقة </w:t>
      </w:r>
      <w:r w:rsidR="00384B78">
        <w:rPr>
          <w:rFonts w:ascii="Traditional Arabic" w:hAnsi="Traditional Arabic" w:cs="Traditional Arabic" w:hint="cs"/>
          <w:color w:val="000000" w:themeColor="text1"/>
          <w:sz w:val="32"/>
          <w:szCs w:val="32"/>
          <w:rtl/>
        </w:rPr>
        <w:t>ال</w:t>
      </w:r>
      <w:r w:rsidRPr="00535AE2">
        <w:rPr>
          <w:rFonts w:ascii="Traditional Arabic" w:hAnsi="Traditional Arabic" w:cs="Traditional Arabic" w:hint="cs"/>
          <w:color w:val="000000" w:themeColor="text1"/>
          <w:sz w:val="32"/>
          <w:szCs w:val="32"/>
          <w:rtl/>
        </w:rPr>
        <w:t>شمال الأوسط لبلاد نيجيريا</w:t>
      </w:r>
      <w:r w:rsidR="00384B78">
        <w:rPr>
          <w:rFonts w:ascii="Traditional Arabic" w:hAnsi="Traditional Arabic" w:cs="Traditional Arabic" w:hint="cs"/>
          <w:color w:val="000000" w:themeColor="text1"/>
          <w:sz w:val="32"/>
          <w:szCs w:val="32"/>
          <w:rtl/>
        </w:rPr>
        <w:t>،</w:t>
      </w:r>
      <w:r w:rsidRPr="00535AE2">
        <w:rPr>
          <w:rFonts w:ascii="Traditional Arabic" w:hAnsi="Traditional Arabic" w:cs="Traditional Arabic" w:hint="cs"/>
          <w:color w:val="000000" w:themeColor="text1"/>
          <w:sz w:val="32"/>
          <w:szCs w:val="32"/>
          <w:rtl/>
        </w:rPr>
        <w:t xml:space="preserve"> وحسب الإحصائية المذكورة نجد أن ولاية (كُوَارَا) هي الولاية أكثر تأخرًا بالنسبة للنساء المتعلِّمات للغة الإنجليزية، إذ نسبتهن 30،7%، وكذلك الحال بالنسبة للنساء المتعلمات </w:t>
      </w:r>
      <w:r w:rsidR="00BC11E2">
        <w:rPr>
          <w:rFonts w:ascii="Traditional Arabic" w:hAnsi="Traditional Arabic" w:cs="Traditional Arabic" w:hint="cs"/>
          <w:color w:val="000000" w:themeColor="text1"/>
          <w:sz w:val="32"/>
          <w:szCs w:val="32"/>
          <w:rtl/>
        </w:rPr>
        <w:t>ل</w:t>
      </w:r>
      <w:r w:rsidRPr="00535AE2">
        <w:rPr>
          <w:rFonts w:ascii="Traditional Arabic" w:hAnsi="Traditional Arabic" w:cs="Traditional Arabic" w:hint="cs"/>
          <w:color w:val="000000" w:themeColor="text1"/>
          <w:sz w:val="32"/>
          <w:szCs w:val="32"/>
          <w:rtl/>
        </w:rPr>
        <w:t>لغة أخرى فإنها هي الولاية التي تأخذ عددًا أقل، حيث يبلغ نسبتهن 37،9% فقط. بينما نجد ولاية (بنوي) تأخذ الحظ الأوفر بالنسبة للنساء المتعلّمات في اللغة الإنجليزية؛ إذ تبلغ نسبتهن 59،4% وتتقدم ولاية (كوغي) جميع الولايات في نسبة النساء المتعلمات في لغة أخرى، حيث تبلغ نسبتهن 63،8%</w:t>
      </w:r>
    </w:p>
    <w:p w:rsidR="002B375C" w:rsidRPr="00535AE2" w:rsidRDefault="002B375C" w:rsidP="004F68B7">
      <w:pPr>
        <w:bidi/>
        <w:spacing w:after="0" w:line="240" w:lineRule="auto"/>
        <w:jc w:val="center"/>
        <w:rPr>
          <w:rFonts w:ascii="Traditional Arabic" w:hAnsi="Traditional Arabic" w:cs="Traditional Arabic"/>
          <w:b/>
          <w:bCs/>
          <w:color w:val="000000" w:themeColor="text1"/>
          <w:sz w:val="32"/>
          <w:szCs w:val="32"/>
        </w:rPr>
      </w:pPr>
      <w:r w:rsidRPr="00535AE2">
        <w:rPr>
          <w:rFonts w:ascii="Traditional Arabic" w:hAnsi="Traditional Arabic" w:cs="Traditional Arabic" w:hint="cs"/>
          <w:b/>
          <w:bCs/>
          <w:color w:val="000000" w:themeColor="text1"/>
          <w:sz w:val="32"/>
          <w:szCs w:val="32"/>
          <w:rtl/>
        </w:rPr>
        <w:t xml:space="preserve">الشمال الشرقي </w:t>
      </w:r>
      <w:r w:rsidRPr="00535AE2">
        <w:rPr>
          <w:rFonts w:ascii="Traditional Arabic" w:hAnsi="Traditional Arabic" w:cs="Traditional Arabic"/>
          <w:b/>
          <w:bCs/>
          <w:color w:val="000000" w:themeColor="text1"/>
          <w:sz w:val="32"/>
          <w:szCs w:val="32"/>
        </w:rPr>
        <w:t>North East</w:t>
      </w:r>
    </w:p>
    <w:tbl>
      <w:tblPr>
        <w:tblStyle w:val="TableGrid"/>
        <w:bidiVisual/>
        <w:tblW w:w="0" w:type="auto"/>
        <w:tblLook w:val="04A0" w:firstRow="1" w:lastRow="0" w:firstColumn="1" w:lastColumn="0" w:noHBand="0" w:noVBand="1"/>
      </w:tblPr>
      <w:tblGrid>
        <w:gridCol w:w="1455"/>
        <w:gridCol w:w="1455"/>
        <w:gridCol w:w="1455"/>
        <w:gridCol w:w="1455"/>
        <w:gridCol w:w="1456"/>
        <w:gridCol w:w="1456"/>
        <w:gridCol w:w="1456"/>
      </w:tblGrid>
      <w:tr w:rsidR="00535AE2" w:rsidRPr="00535AE2" w:rsidTr="003C3614">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الولاية</w:t>
            </w:r>
          </w:p>
        </w:tc>
        <w:tc>
          <w:tcPr>
            <w:tcW w:w="4365" w:type="dxa"/>
            <w:gridSpan w:val="3"/>
          </w:tcPr>
          <w:p w:rsidR="002B375C" w:rsidRPr="00535AE2" w:rsidRDefault="002B375C" w:rsidP="003B5891">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 xml:space="preserve">المتعلّمون </w:t>
            </w:r>
            <w:r w:rsidR="00052750">
              <w:rPr>
                <w:rFonts w:ascii="Traditional Arabic" w:hAnsi="Traditional Arabic" w:cs="Traditional Arabic" w:hint="cs"/>
                <w:b/>
                <w:bCs/>
                <w:color w:val="000000" w:themeColor="text1"/>
                <w:sz w:val="32"/>
                <w:szCs w:val="32"/>
                <w:rtl/>
              </w:rPr>
              <w:t>با</w:t>
            </w:r>
            <w:r w:rsidRPr="00535AE2">
              <w:rPr>
                <w:rFonts w:ascii="Traditional Arabic" w:hAnsi="Traditional Arabic" w:cs="Traditional Arabic" w:hint="cs"/>
                <w:b/>
                <w:bCs/>
                <w:color w:val="000000" w:themeColor="text1"/>
                <w:sz w:val="32"/>
                <w:szCs w:val="32"/>
                <w:rtl/>
              </w:rPr>
              <w:t>للغة الإنجليزية</w:t>
            </w:r>
          </w:p>
        </w:tc>
        <w:tc>
          <w:tcPr>
            <w:tcW w:w="4368" w:type="dxa"/>
            <w:gridSpan w:val="3"/>
          </w:tcPr>
          <w:p w:rsidR="002B375C" w:rsidRPr="00535AE2" w:rsidRDefault="002B375C" w:rsidP="00052750">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 xml:space="preserve">المتعلّمون </w:t>
            </w:r>
            <w:r w:rsidR="00052750">
              <w:rPr>
                <w:rFonts w:ascii="Traditional Arabic" w:hAnsi="Traditional Arabic" w:cs="Traditional Arabic" w:hint="cs"/>
                <w:b/>
                <w:bCs/>
                <w:color w:val="000000" w:themeColor="text1"/>
                <w:sz w:val="32"/>
                <w:szCs w:val="32"/>
                <w:rtl/>
              </w:rPr>
              <w:t>ب</w:t>
            </w:r>
            <w:r w:rsidRPr="00535AE2">
              <w:rPr>
                <w:rFonts w:ascii="Traditional Arabic" w:hAnsi="Traditional Arabic" w:cs="Traditional Arabic" w:hint="cs"/>
                <w:b/>
                <w:bCs/>
                <w:color w:val="000000" w:themeColor="text1"/>
                <w:sz w:val="32"/>
                <w:szCs w:val="32"/>
                <w:rtl/>
              </w:rPr>
              <w:t>لغة أخرى</w:t>
            </w:r>
          </w:p>
        </w:tc>
      </w:tr>
      <w:tr w:rsidR="00535AE2" w:rsidRPr="00535AE2" w:rsidTr="003C3614">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الذكور</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الإناث</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كلا الجنسين</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الذكور</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الإناث</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كلا الجنسين</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أدماوا</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67،7</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48،1</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58،4</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80،7</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64،9</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73،3</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بوثي</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35،3</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17،1</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26،6</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75،9</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54،6</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65،7</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برنو</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43،1</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32،7</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38،1</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68،9</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47،4</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58،6</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غومبي</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41،1</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27،6</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34،5</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73،4</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53،9</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63،9</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ترابا</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67،9</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44،2</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56،9</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73،3</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50،4</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62،7</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يوبي</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31،0</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16،7</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24،2</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64،9</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31،3</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48،9</w:t>
            </w:r>
          </w:p>
        </w:tc>
      </w:tr>
      <w:tr w:rsidR="00535AE2" w:rsidRPr="00535AE2" w:rsidTr="003C3614">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العدد الكلي</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49،8</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33،4</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42،0</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73،1</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51،4</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62،8</w:t>
            </w:r>
          </w:p>
        </w:tc>
      </w:tr>
    </w:tbl>
    <w:p w:rsidR="002B375C" w:rsidRPr="00535AE2" w:rsidRDefault="002B375C" w:rsidP="004F68B7">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 xml:space="preserve">حسب الإحصائية الموضحة بالجدول أعلاه نجد أن ولاية (يوبي) تأتي في مؤخرة الركب بالنسبة للنساء المتعلمات في اللغة الإنجليزية، حيث وجدنا نسبتهن 16،7% كما أنها أخذت نفس الرُّتْبة في النساء المتعلمات في لغة أخرى، وذلك أن نسبتهن 31،3%. </w:t>
      </w:r>
      <w:r w:rsidRPr="00535AE2">
        <w:rPr>
          <w:rFonts w:ascii="Traditional Arabic" w:hAnsi="Traditional Arabic" w:cs="Traditional Arabic" w:hint="cs"/>
          <w:color w:val="000000" w:themeColor="text1"/>
          <w:sz w:val="32"/>
          <w:szCs w:val="32"/>
          <w:rtl/>
        </w:rPr>
        <w:lastRenderedPageBreak/>
        <w:t>وتأخذ ولاية (أدماوا) الحظ الأوفر بالنسبة للنساء المتعلمات في اللغة الإنجليزية، فنسبتهن 48،1% كما أنها أيضًا أخذت نفس النصيب في النساء المتعلمات في لغة أخرى، وذلك أن نسبتهن 64،9%.</w:t>
      </w:r>
    </w:p>
    <w:p w:rsidR="002B375C" w:rsidRPr="00535AE2" w:rsidRDefault="002B375C" w:rsidP="004F68B7">
      <w:pPr>
        <w:bidi/>
        <w:spacing w:after="0" w:line="240" w:lineRule="auto"/>
        <w:jc w:val="center"/>
        <w:rPr>
          <w:rFonts w:ascii="Traditional Arabic" w:hAnsi="Traditional Arabic" w:cs="Traditional Arabic"/>
          <w:b/>
          <w:bCs/>
          <w:color w:val="000000" w:themeColor="text1"/>
          <w:sz w:val="32"/>
          <w:szCs w:val="32"/>
        </w:rPr>
      </w:pPr>
      <w:r w:rsidRPr="00535AE2">
        <w:rPr>
          <w:rFonts w:ascii="Traditional Arabic" w:hAnsi="Traditional Arabic" w:cs="Traditional Arabic" w:hint="cs"/>
          <w:b/>
          <w:bCs/>
          <w:color w:val="000000" w:themeColor="text1"/>
          <w:sz w:val="32"/>
          <w:szCs w:val="32"/>
          <w:rtl/>
        </w:rPr>
        <w:t xml:space="preserve">الشمال الغربي </w:t>
      </w:r>
      <w:r w:rsidRPr="00535AE2">
        <w:rPr>
          <w:rFonts w:ascii="Traditional Arabic" w:hAnsi="Traditional Arabic" w:cs="Traditional Arabic"/>
          <w:b/>
          <w:bCs/>
          <w:color w:val="000000" w:themeColor="text1"/>
          <w:sz w:val="32"/>
          <w:szCs w:val="32"/>
        </w:rPr>
        <w:t>North West</w:t>
      </w:r>
    </w:p>
    <w:tbl>
      <w:tblPr>
        <w:tblStyle w:val="TableGrid"/>
        <w:bidiVisual/>
        <w:tblW w:w="0" w:type="auto"/>
        <w:tblLook w:val="04A0" w:firstRow="1" w:lastRow="0" w:firstColumn="1" w:lastColumn="0" w:noHBand="0" w:noVBand="1"/>
      </w:tblPr>
      <w:tblGrid>
        <w:gridCol w:w="1455"/>
        <w:gridCol w:w="1455"/>
        <w:gridCol w:w="1455"/>
        <w:gridCol w:w="1455"/>
        <w:gridCol w:w="1456"/>
        <w:gridCol w:w="1456"/>
        <w:gridCol w:w="1456"/>
      </w:tblGrid>
      <w:tr w:rsidR="00535AE2" w:rsidRPr="00535AE2" w:rsidTr="003C3614">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الولاية</w:t>
            </w:r>
          </w:p>
        </w:tc>
        <w:tc>
          <w:tcPr>
            <w:tcW w:w="4365" w:type="dxa"/>
            <w:gridSpan w:val="3"/>
          </w:tcPr>
          <w:p w:rsidR="002B375C" w:rsidRPr="00535AE2" w:rsidRDefault="002B375C" w:rsidP="00593AC0">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 xml:space="preserve">المتعلّمون </w:t>
            </w:r>
            <w:r w:rsidR="00593AC0">
              <w:rPr>
                <w:rFonts w:ascii="Traditional Arabic" w:hAnsi="Traditional Arabic" w:cs="Traditional Arabic" w:hint="cs"/>
                <w:b/>
                <w:bCs/>
                <w:color w:val="000000" w:themeColor="text1"/>
                <w:sz w:val="32"/>
                <w:szCs w:val="32"/>
                <w:rtl/>
              </w:rPr>
              <w:t>با</w:t>
            </w:r>
            <w:r w:rsidRPr="00535AE2">
              <w:rPr>
                <w:rFonts w:ascii="Traditional Arabic" w:hAnsi="Traditional Arabic" w:cs="Traditional Arabic" w:hint="cs"/>
                <w:b/>
                <w:bCs/>
                <w:color w:val="000000" w:themeColor="text1"/>
                <w:sz w:val="32"/>
                <w:szCs w:val="32"/>
                <w:rtl/>
              </w:rPr>
              <w:t>للغة الإنجليزية</w:t>
            </w:r>
          </w:p>
        </w:tc>
        <w:tc>
          <w:tcPr>
            <w:tcW w:w="4368" w:type="dxa"/>
            <w:gridSpan w:val="3"/>
          </w:tcPr>
          <w:p w:rsidR="002B375C" w:rsidRPr="00535AE2" w:rsidRDefault="002B375C" w:rsidP="00593AC0">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 xml:space="preserve">المتعلّمون </w:t>
            </w:r>
            <w:r w:rsidR="00593AC0">
              <w:rPr>
                <w:rFonts w:ascii="Traditional Arabic" w:hAnsi="Traditional Arabic" w:cs="Traditional Arabic" w:hint="cs"/>
                <w:b/>
                <w:bCs/>
                <w:color w:val="000000" w:themeColor="text1"/>
                <w:sz w:val="32"/>
                <w:szCs w:val="32"/>
                <w:rtl/>
              </w:rPr>
              <w:t>ب</w:t>
            </w:r>
            <w:r w:rsidRPr="00535AE2">
              <w:rPr>
                <w:rFonts w:ascii="Traditional Arabic" w:hAnsi="Traditional Arabic" w:cs="Traditional Arabic" w:hint="cs"/>
                <w:b/>
                <w:bCs/>
                <w:color w:val="000000" w:themeColor="text1"/>
                <w:sz w:val="32"/>
                <w:szCs w:val="32"/>
                <w:rtl/>
              </w:rPr>
              <w:t>لغة أخرى</w:t>
            </w:r>
          </w:p>
        </w:tc>
      </w:tr>
      <w:tr w:rsidR="00535AE2" w:rsidRPr="00535AE2" w:rsidTr="003C3614">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الذكور</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الإناث</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كلا الجنسين</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الذكور</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الإناث</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كلا الجنسين</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جغاوا</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33،5</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18،3</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26،1</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85،2</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62،5</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74،1</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كدونا</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61،7</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44،4</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53،5</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79،5</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64،5</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72،4</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كنو</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36،2</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19،0</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27،8</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84،7</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63،0</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74،1</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كشنا</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34،5</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20،1</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27،5</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62،5</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43،6</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53،3</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كبي</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37،9</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19،0</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29،1</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67،8</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45،0</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57،2</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سكتو</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29،7</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14،0</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22،1</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87،6</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66،7</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77،4</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زمفرا</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33،3</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18،8</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26،2</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88،6</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76،1</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82،5</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العدد الكلي</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39،7</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23،2</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31،7</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79،4</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60،2</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70،1</w:t>
            </w:r>
          </w:p>
        </w:tc>
      </w:tr>
    </w:tbl>
    <w:p w:rsidR="002B375C" w:rsidRPr="00535AE2" w:rsidRDefault="002B375C" w:rsidP="004F68B7">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تأخذ ولاية (سكتو) النصيب الأدنى بالنسبة للنساء المتعلمات في اللغة الإنجليزية، وذلك أن نسبتهن 14،0% وتأخذ ولاية (كشنا) النصيب الأقل بالنسبة للنساء المتعلمات في لغة أخرى، وذلك أن نسبتهن 43،6% بينما تأخذ ولاية (كدونا) نصيب الأسد في النساء المتعلمات في اللغة الإنجليزية، وذلك أن نسبتهن 44،4%،كما تأخذ ولاية (زمفرا) نفس الرُّتبة في النساء المتعلمات في لغة أخرى، وذلك أن نسبتهن 76،1%.</w:t>
      </w:r>
    </w:p>
    <w:p w:rsidR="002B375C" w:rsidRPr="00535AE2" w:rsidRDefault="002B375C" w:rsidP="004F68B7">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وبالنظر إلى جميع الولايات في شمال نيجيريا نجد خلاصة الأمر كالتالي:</w:t>
      </w:r>
    </w:p>
    <w:p w:rsidR="002B375C" w:rsidRPr="00535AE2" w:rsidRDefault="002B375C" w:rsidP="004F68B7">
      <w:pPr>
        <w:pStyle w:val="ListParagraph"/>
        <w:numPr>
          <w:ilvl w:val="0"/>
          <w:numId w:val="5"/>
        </w:numPr>
        <w:bidi/>
        <w:spacing w:after="0" w:line="240" w:lineRule="auto"/>
        <w:jc w:val="both"/>
        <w:rPr>
          <w:rFonts w:ascii="Traditional Arabic" w:hAnsi="Traditional Arabic" w:cs="Traditional Arabic"/>
          <w:color w:val="000000" w:themeColor="text1"/>
          <w:sz w:val="32"/>
          <w:szCs w:val="32"/>
        </w:rPr>
      </w:pPr>
      <w:r w:rsidRPr="00535AE2">
        <w:rPr>
          <w:rFonts w:ascii="Traditional Arabic" w:hAnsi="Traditional Arabic" w:cs="Traditional Arabic" w:hint="cs"/>
          <w:color w:val="000000" w:themeColor="text1"/>
          <w:sz w:val="32"/>
          <w:szCs w:val="32"/>
          <w:rtl/>
        </w:rPr>
        <w:t>أن ولاية (سكتو) الواقعة في الشمال الغربي هي التي تأخذ النصيب الأدنى من بين جميع الولايات الشمالية في نسبة النساء المتعلِّمات في اللغة الإنجليزية، وذلك أن نسبتهن 14,0%.</w:t>
      </w:r>
    </w:p>
    <w:p w:rsidR="002B375C" w:rsidRPr="00535AE2" w:rsidRDefault="002B375C" w:rsidP="004F68B7">
      <w:pPr>
        <w:pStyle w:val="ListParagraph"/>
        <w:numPr>
          <w:ilvl w:val="0"/>
          <w:numId w:val="5"/>
        </w:numPr>
        <w:bidi/>
        <w:spacing w:after="0" w:line="240" w:lineRule="auto"/>
        <w:jc w:val="both"/>
        <w:rPr>
          <w:rFonts w:ascii="Traditional Arabic" w:hAnsi="Traditional Arabic" w:cs="Traditional Arabic"/>
          <w:color w:val="000000" w:themeColor="text1"/>
          <w:sz w:val="32"/>
          <w:szCs w:val="32"/>
        </w:rPr>
      </w:pPr>
      <w:r w:rsidRPr="00535AE2">
        <w:rPr>
          <w:rFonts w:ascii="Traditional Arabic" w:hAnsi="Traditional Arabic" w:cs="Traditional Arabic" w:hint="cs"/>
          <w:color w:val="000000" w:themeColor="text1"/>
          <w:sz w:val="32"/>
          <w:szCs w:val="32"/>
          <w:rtl/>
        </w:rPr>
        <w:t>أن ولاية (يوبي) الواقعة في الشمال الشرقي تأخذ النصيب الأدنى من بين جميع الولايات الشمالية في نسبة النساء المتعلِّمات في لغة أخرى، وذلك أن نسبتهن 31,3%.</w:t>
      </w:r>
    </w:p>
    <w:p w:rsidR="002B375C" w:rsidRPr="00535AE2" w:rsidRDefault="002B375C" w:rsidP="004F68B7">
      <w:pPr>
        <w:pStyle w:val="ListParagraph"/>
        <w:numPr>
          <w:ilvl w:val="0"/>
          <w:numId w:val="5"/>
        </w:numPr>
        <w:bidi/>
        <w:spacing w:after="0" w:line="240" w:lineRule="auto"/>
        <w:jc w:val="both"/>
        <w:rPr>
          <w:rFonts w:ascii="Traditional Arabic" w:hAnsi="Traditional Arabic" w:cs="Traditional Arabic"/>
          <w:color w:val="000000" w:themeColor="text1"/>
          <w:sz w:val="32"/>
          <w:szCs w:val="32"/>
        </w:rPr>
      </w:pPr>
      <w:r w:rsidRPr="00535AE2">
        <w:rPr>
          <w:rFonts w:ascii="Traditional Arabic" w:hAnsi="Traditional Arabic" w:cs="Traditional Arabic" w:hint="cs"/>
          <w:color w:val="000000" w:themeColor="text1"/>
          <w:sz w:val="32"/>
          <w:szCs w:val="32"/>
          <w:rtl/>
        </w:rPr>
        <w:t>أن ولاية (بنوي) الواقعة في الشمال الأوسط تأخذ الحظ الأوفر بالنسبة للنساء المتعلّمات في اللغة الإنجليزية؛ إذ تبلغ نسبتهن 59،4%.</w:t>
      </w:r>
    </w:p>
    <w:p w:rsidR="002B375C" w:rsidRPr="00535AE2" w:rsidRDefault="002B375C" w:rsidP="004F68B7">
      <w:pPr>
        <w:pStyle w:val="ListParagraph"/>
        <w:numPr>
          <w:ilvl w:val="0"/>
          <w:numId w:val="5"/>
        </w:num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أن ولاية (زمفرا) الواقعة في الشمال الغربي تأخذ نفس الرُّتبة في النساء المتعلمات في لغة أخرى، وذلك أن نسبتهن 76،1%.</w:t>
      </w:r>
    </w:p>
    <w:p w:rsidR="002B375C" w:rsidRPr="00535AE2" w:rsidRDefault="002B375C" w:rsidP="00001117">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 xml:space="preserve">وبِمَا أن ولايات شمال نيجيريا التسعة عشر ذات </w:t>
      </w:r>
      <w:r w:rsidR="00EC0996" w:rsidRPr="00535AE2">
        <w:rPr>
          <w:rFonts w:ascii="Traditional Arabic" w:hAnsi="Traditional Arabic" w:cs="Traditional Arabic" w:hint="cs"/>
          <w:color w:val="000000" w:themeColor="text1"/>
          <w:sz w:val="32"/>
          <w:szCs w:val="32"/>
          <w:rtl/>
        </w:rPr>
        <w:t>محافظات</w:t>
      </w:r>
      <w:r w:rsidRPr="00535AE2">
        <w:rPr>
          <w:rFonts w:ascii="Traditional Arabic" w:hAnsi="Traditional Arabic" w:cs="Traditional Arabic" w:hint="cs"/>
          <w:color w:val="000000" w:themeColor="text1"/>
          <w:sz w:val="32"/>
          <w:szCs w:val="32"/>
          <w:rtl/>
        </w:rPr>
        <w:t xml:space="preserve"> محلية كثيرة، فإن تسليط الضوء حول التقرير الدقيق الذي قامت به هذه الجهة هنا يطول، من أجل ذلك سنكتفي بإحصائية أخرى يزيد من ضيق الدائرة، وذلك بالنظر إلى التقسيم الثلاثي لكل ولاية، </w:t>
      </w:r>
      <w:r w:rsidRPr="00535AE2">
        <w:rPr>
          <w:rFonts w:ascii="Traditional Arabic" w:hAnsi="Traditional Arabic" w:cs="Traditional Arabic" w:hint="cs"/>
          <w:color w:val="000000" w:themeColor="text1"/>
          <w:sz w:val="32"/>
          <w:szCs w:val="32"/>
          <w:rtl/>
        </w:rPr>
        <w:lastRenderedPageBreak/>
        <w:t>وذلك التقسيم الثلاثي جارٍ حسب</w:t>
      </w:r>
      <w:r w:rsidR="00EC0996" w:rsidRPr="00535AE2">
        <w:rPr>
          <w:rFonts w:ascii="Traditional Arabic" w:hAnsi="Traditional Arabic" w:cs="Traditional Arabic" w:hint="cs"/>
          <w:color w:val="000000" w:themeColor="text1"/>
          <w:sz w:val="32"/>
          <w:szCs w:val="32"/>
          <w:rtl/>
        </w:rPr>
        <w:t xml:space="preserve"> عدد</w:t>
      </w:r>
      <w:r w:rsidRPr="00535AE2">
        <w:rPr>
          <w:rFonts w:ascii="Traditional Arabic" w:hAnsi="Traditional Arabic" w:cs="Traditional Arabic" w:hint="cs"/>
          <w:color w:val="000000" w:themeColor="text1"/>
          <w:sz w:val="32"/>
          <w:szCs w:val="32"/>
          <w:rtl/>
        </w:rPr>
        <w:t xml:space="preserve"> أعضاء مجلس الشيوخ في نيجيريا، فإن لكل ولاية من ولايات نيجيريا ثلاثة أعضاء ف</w:t>
      </w:r>
      <w:r w:rsidR="00001117" w:rsidRPr="00535AE2">
        <w:rPr>
          <w:rFonts w:ascii="Traditional Arabic" w:hAnsi="Traditional Arabic" w:cs="Traditional Arabic" w:hint="cs"/>
          <w:color w:val="000000" w:themeColor="text1"/>
          <w:sz w:val="32"/>
          <w:szCs w:val="32"/>
          <w:rtl/>
        </w:rPr>
        <w:t>ي مجلس الشيوخ، ف</w:t>
      </w:r>
      <w:r w:rsidRPr="00535AE2">
        <w:rPr>
          <w:rFonts w:ascii="Traditional Arabic" w:hAnsi="Traditional Arabic" w:cs="Traditional Arabic" w:hint="cs"/>
          <w:color w:val="000000" w:themeColor="text1"/>
          <w:sz w:val="32"/>
          <w:szCs w:val="32"/>
          <w:rtl/>
        </w:rPr>
        <w:t>سننظر إلى كل ولاية على حِدة حسب هذا التقسيم، لنرى كيف توصّل إليه حال التعليم عمومًا وحال تعليم المرأة خصوصًا، فإن الصورة تتحدّد وتزداد وضوحًا كُلَّما تقلّصت المساحة الإقليمية للمنطقة:</w:t>
      </w:r>
    </w:p>
    <w:p w:rsidR="002B375C" w:rsidRPr="00535AE2" w:rsidRDefault="002B375C" w:rsidP="004F68B7">
      <w:pPr>
        <w:bidi/>
        <w:spacing w:after="0" w:line="240" w:lineRule="auto"/>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نسبة المتعلِّمين الكبار حسب أعضاء مجلس الشيوخ</w:t>
      </w:r>
    </w:p>
    <w:p w:rsidR="002B375C" w:rsidRPr="00535AE2" w:rsidRDefault="002B375C" w:rsidP="004F68B7">
      <w:pPr>
        <w:bidi/>
        <w:spacing w:after="0" w:line="240" w:lineRule="auto"/>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1- ولاية أدماوا</w:t>
      </w:r>
    </w:p>
    <w:tbl>
      <w:tblPr>
        <w:tblStyle w:val="TableGrid"/>
        <w:bidiVisual/>
        <w:tblW w:w="0" w:type="auto"/>
        <w:tblLook w:val="04A0" w:firstRow="1" w:lastRow="0" w:firstColumn="1" w:lastColumn="0" w:noHBand="0" w:noVBand="1"/>
      </w:tblPr>
      <w:tblGrid>
        <w:gridCol w:w="1455"/>
        <w:gridCol w:w="1455"/>
        <w:gridCol w:w="1455"/>
        <w:gridCol w:w="1455"/>
        <w:gridCol w:w="1456"/>
        <w:gridCol w:w="1456"/>
        <w:gridCol w:w="1456"/>
      </w:tblGrid>
      <w:tr w:rsidR="00535AE2" w:rsidRPr="00535AE2" w:rsidTr="003C3614">
        <w:tc>
          <w:tcPr>
            <w:tcW w:w="1455" w:type="dxa"/>
            <w:vMerge w:val="restart"/>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المنطقة</w:t>
            </w:r>
          </w:p>
        </w:tc>
        <w:tc>
          <w:tcPr>
            <w:tcW w:w="2910" w:type="dxa"/>
            <w:gridSpan w:val="2"/>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المتعلِّمون للغة الإنجليزية</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p>
        </w:tc>
        <w:tc>
          <w:tcPr>
            <w:tcW w:w="4368" w:type="dxa"/>
            <w:gridSpan w:val="3"/>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المتعلمون للغات أخرى</w:t>
            </w:r>
          </w:p>
        </w:tc>
      </w:tr>
      <w:tr w:rsidR="00535AE2" w:rsidRPr="00535AE2" w:rsidTr="003C3614">
        <w:tc>
          <w:tcPr>
            <w:tcW w:w="1455" w:type="dxa"/>
            <w:vMerge/>
          </w:tcPr>
          <w:p w:rsidR="002B375C" w:rsidRPr="00535AE2" w:rsidRDefault="002B375C" w:rsidP="004F68B7">
            <w:pPr>
              <w:bidi/>
              <w:rPr>
                <w:rFonts w:ascii="Traditional Arabic" w:hAnsi="Traditional Arabic" w:cs="Traditional Arabic"/>
                <w:b/>
                <w:bCs/>
                <w:color w:val="000000" w:themeColor="text1"/>
                <w:sz w:val="32"/>
                <w:szCs w:val="32"/>
                <w:rtl/>
              </w:rPr>
            </w:pP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الذكور</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الإناث</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كلا الجنسين</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الذكور</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الإناث</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كلا الجنسين</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شمال أدماوا</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68،2</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45،3</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56،9</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73،5</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54،6</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64،1</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جنوب أدماوا</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68،6</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49،7</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59،9</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84،6</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69،1</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77،5</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وسط أدماوا</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66،1</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50،0</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58،8</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84،6</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73،5</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79،5</w:t>
            </w:r>
          </w:p>
        </w:tc>
      </w:tr>
      <w:tr w:rsidR="00535AE2" w:rsidRPr="00535AE2" w:rsidTr="003C3614">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العدد الكلي</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67،7</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48،1</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58،4</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80،7</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64،9</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73،3</w:t>
            </w:r>
          </w:p>
        </w:tc>
      </w:tr>
    </w:tbl>
    <w:p w:rsidR="002B375C" w:rsidRPr="00535AE2" w:rsidRDefault="002B375C" w:rsidP="004F68B7">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فبالنظر إلى حال تعليم المرأة في ولاية (أدماوا) حسب هذه الإحصائية نجد أن الأمر في جميع المناطق الثلاث الواقعة فيها كالتالي: أن نسبة النساء المتعلّمات للغة الإنجليزية وللغات الأخرى أحسن في وسط المنطقة منها في غيرها من المناطق، ويليها جنوب أدماوا، بينما تأتي منطقة الشمال في آخر الركب. كما أنه بالمقارنة بين حال الذكور وحال الإناث، نجد أن نسبة الذكور المتعلِّمين تفوق نسبة النساء المتعلِّمات في جميع الحالات.</w:t>
      </w:r>
    </w:p>
    <w:p w:rsidR="002B375C" w:rsidRPr="00535AE2" w:rsidRDefault="002B375C" w:rsidP="004F68B7">
      <w:pPr>
        <w:bidi/>
        <w:spacing w:after="0" w:line="240" w:lineRule="auto"/>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2- بوثي</w:t>
      </w:r>
    </w:p>
    <w:tbl>
      <w:tblPr>
        <w:tblStyle w:val="TableGrid"/>
        <w:bidiVisual/>
        <w:tblW w:w="0" w:type="auto"/>
        <w:tblLook w:val="04A0" w:firstRow="1" w:lastRow="0" w:firstColumn="1" w:lastColumn="0" w:noHBand="0" w:noVBand="1"/>
      </w:tblPr>
      <w:tblGrid>
        <w:gridCol w:w="1455"/>
        <w:gridCol w:w="1455"/>
        <w:gridCol w:w="1455"/>
        <w:gridCol w:w="1455"/>
        <w:gridCol w:w="1456"/>
        <w:gridCol w:w="1456"/>
        <w:gridCol w:w="1456"/>
      </w:tblGrid>
      <w:tr w:rsidR="00535AE2" w:rsidRPr="00535AE2" w:rsidTr="003C3614">
        <w:tc>
          <w:tcPr>
            <w:tcW w:w="1455" w:type="dxa"/>
            <w:vMerge w:val="restart"/>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المنطقة</w:t>
            </w:r>
          </w:p>
        </w:tc>
        <w:tc>
          <w:tcPr>
            <w:tcW w:w="2910" w:type="dxa"/>
            <w:gridSpan w:val="2"/>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المتعلِّمون للغة الإنجليزية</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p>
        </w:tc>
        <w:tc>
          <w:tcPr>
            <w:tcW w:w="4368" w:type="dxa"/>
            <w:gridSpan w:val="3"/>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المتعلمون للغات أخرى</w:t>
            </w:r>
          </w:p>
        </w:tc>
      </w:tr>
      <w:tr w:rsidR="00535AE2" w:rsidRPr="00535AE2" w:rsidTr="003C3614">
        <w:tc>
          <w:tcPr>
            <w:tcW w:w="1455" w:type="dxa"/>
            <w:vMerge/>
          </w:tcPr>
          <w:p w:rsidR="002B375C" w:rsidRPr="00535AE2" w:rsidRDefault="002B375C" w:rsidP="004F68B7">
            <w:pPr>
              <w:bidi/>
              <w:rPr>
                <w:rFonts w:ascii="Traditional Arabic" w:hAnsi="Traditional Arabic" w:cs="Traditional Arabic"/>
                <w:b/>
                <w:bCs/>
                <w:color w:val="000000" w:themeColor="text1"/>
                <w:sz w:val="32"/>
                <w:szCs w:val="32"/>
                <w:rtl/>
              </w:rPr>
            </w:pP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الذكور</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الإناث</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كلا الجنسين</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الذكور</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الإناث</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كلا الجنسين</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 xml:space="preserve">شمال </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22،4</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8،0</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15،4</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72،5</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56،4</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64،7</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 xml:space="preserve">جنوب </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55،8</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29،6</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43،1</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81،4</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62،9</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72،4</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 xml:space="preserve">وسط </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26،2</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12،3</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19،7</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73،4</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43،5</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59،5</w:t>
            </w:r>
          </w:p>
        </w:tc>
      </w:tr>
      <w:tr w:rsidR="00535AE2" w:rsidRPr="00535AE2" w:rsidTr="003C3614">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العدد الكلي</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35،3</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17،1</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26،6</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75،9</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54،6</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65،7</w:t>
            </w:r>
          </w:p>
        </w:tc>
      </w:tr>
    </w:tbl>
    <w:p w:rsidR="002B375C" w:rsidRPr="00535AE2" w:rsidRDefault="002B375C" w:rsidP="004F68B7">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الحال في المناطق الواقعة في ولاية (بوثي) كما هو موضّح في الجدول أعلاه أن أكثر النساء المتعلمات للغة الإنجليزية هنّ في جنوب المنطقة، وتأتي منطقة الوسط في المرتبة الثانية، وتقع منطقة الشمال في مؤخرة الركب، وأما بالنسبة للغات الأخرى فالحال في جنوب المنطقة أحسن كذلك، وتأتي منطقة الشمال في الدرجة الثانية هنا، بينما تقع منطقة الوسط في مؤخرة الركب في هذه المرة.</w:t>
      </w:r>
    </w:p>
    <w:p w:rsidR="002B375C" w:rsidRPr="00535AE2" w:rsidRDefault="002B375C" w:rsidP="004F68B7">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وبالمقارنة بين نسبة الذكور ونسبة الإناث نجد أن الذكور المتعلِّمين يفوقون النساء المتعلِّمات في جميع الأحوال.</w:t>
      </w:r>
    </w:p>
    <w:p w:rsidR="002B375C" w:rsidRPr="00535AE2" w:rsidRDefault="002B375C" w:rsidP="004F68B7">
      <w:pPr>
        <w:bidi/>
        <w:spacing w:after="0" w:line="240" w:lineRule="auto"/>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3- بنوي:</w:t>
      </w:r>
    </w:p>
    <w:tbl>
      <w:tblPr>
        <w:tblStyle w:val="TableGrid"/>
        <w:bidiVisual/>
        <w:tblW w:w="0" w:type="auto"/>
        <w:tblLook w:val="04A0" w:firstRow="1" w:lastRow="0" w:firstColumn="1" w:lastColumn="0" w:noHBand="0" w:noVBand="1"/>
      </w:tblPr>
      <w:tblGrid>
        <w:gridCol w:w="1455"/>
        <w:gridCol w:w="1455"/>
        <w:gridCol w:w="1455"/>
        <w:gridCol w:w="1455"/>
        <w:gridCol w:w="1456"/>
        <w:gridCol w:w="1456"/>
        <w:gridCol w:w="1456"/>
      </w:tblGrid>
      <w:tr w:rsidR="00535AE2" w:rsidRPr="00535AE2" w:rsidTr="003C3614">
        <w:tc>
          <w:tcPr>
            <w:tcW w:w="1455" w:type="dxa"/>
            <w:vMerge w:val="restart"/>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المنطقة</w:t>
            </w:r>
          </w:p>
        </w:tc>
        <w:tc>
          <w:tcPr>
            <w:tcW w:w="2910" w:type="dxa"/>
            <w:gridSpan w:val="2"/>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المتعلِّمون للغة الإنجليزية</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p>
        </w:tc>
        <w:tc>
          <w:tcPr>
            <w:tcW w:w="4368" w:type="dxa"/>
            <w:gridSpan w:val="3"/>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المتعلمون للُغَاتٍ أخرى</w:t>
            </w:r>
          </w:p>
        </w:tc>
      </w:tr>
      <w:tr w:rsidR="00535AE2" w:rsidRPr="00535AE2" w:rsidTr="003C3614">
        <w:tc>
          <w:tcPr>
            <w:tcW w:w="1455" w:type="dxa"/>
            <w:vMerge/>
          </w:tcPr>
          <w:p w:rsidR="002B375C" w:rsidRPr="00535AE2" w:rsidRDefault="002B375C" w:rsidP="004F68B7">
            <w:pPr>
              <w:bidi/>
              <w:rPr>
                <w:rFonts w:ascii="Traditional Arabic" w:hAnsi="Traditional Arabic" w:cs="Traditional Arabic"/>
                <w:b/>
                <w:bCs/>
                <w:color w:val="000000" w:themeColor="text1"/>
                <w:sz w:val="32"/>
                <w:szCs w:val="32"/>
                <w:rtl/>
              </w:rPr>
            </w:pP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الذكور</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الإناث</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كلا الجنسين</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الذكور</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الإناث</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كلا الجنسين</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 xml:space="preserve">شمال شرق </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85،4</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71،9</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79،3</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88،0</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75،3</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82،2</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 xml:space="preserve">شمال غرب </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78،7</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53،6</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66،9</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82،5</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58،2</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71،1</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 xml:space="preserve">جنوب </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74،7</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55،6</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65،5</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77،9</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58،8</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68،7</w:t>
            </w:r>
          </w:p>
        </w:tc>
      </w:tr>
      <w:tr w:rsidR="00535AE2" w:rsidRPr="00535AE2" w:rsidTr="003C3614">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العدد الكلي</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79،2</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59،4</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69،8</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82،4</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63،1</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73،3</w:t>
            </w:r>
          </w:p>
        </w:tc>
      </w:tr>
    </w:tbl>
    <w:p w:rsidR="002B375C" w:rsidRPr="00535AE2" w:rsidRDefault="002B375C" w:rsidP="004F68B7">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حال تعليم المرأة في ولاية (بنوي) حسب الجدول الموضح أعلاه أنه بالنظر إلى التقسيم الثلاثي للولاية نجد أن شمال شرق المنطقة أعلى نسبة، وتليها منطقة الجنوب وهذا للمتعلِّمات للغة الإنجليزية والمتعلِّمات للغات الأخر، فدائمًا تأخذ منطقة شمال شرق الولاية قصب السبق، وتليها منطقة الجنوب، بينما تأتي منطقة شمال غرب الولاية في آخر الركْب في كلتا الحالتين.</w:t>
      </w:r>
    </w:p>
    <w:p w:rsidR="002B375C" w:rsidRPr="00535AE2" w:rsidRDefault="002B375C" w:rsidP="004F68B7">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أما إذا قارنَّا بين الذكور والإناث، فإن نسبة الذكور المتعلِّمين في جميع الأحوال تفوق نسبة الإناث المتعلِّمات. وأحيانًا نجد الهوّة واسعة بينهما كما يلاحظ بين نسبة النساء المتعلِّمات للغة الإنجليزية في شمال غرب المنطقة وبين الرجال المتعلِّمين في نفس المنطقة حيث نجد فَارِقَ ما يقارب 25 بين الجنسين.</w:t>
      </w:r>
    </w:p>
    <w:p w:rsidR="002B375C" w:rsidRPr="00535AE2" w:rsidRDefault="002B375C" w:rsidP="004F68B7">
      <w:pPr>
        <w:bidi/>
        <w:spacing w:after="0" w:line="240" w:lineRule="auto"/>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4- برنو</w:t>
      </w:r>
    </w:p>
    <w:tbl>
      <w:tblPr>
        <w:tblStyle w:val="TableGrid"/>
        <w:bidiVisual/>
        <w:tblW w:w="0" w:type="auto"/>
        <w:tblLook w:val="04A0" w:firstRow="1" w:lastRow="0" w:firstColumn="1" w:lastColumn="0" w:noHBand="0" w:noVBand="1"/>
      </w:tblPr>
      <w:tblGrid>
        <w:gridCol w:w="1455"/>
        <w:gridCol w:w="1455"/>
        <w:gridCol w:w="1455"/>
        <w:gridCol w:w="1455"/>
        <w:gridCol w:w="1456"/>
        <w:gridCol w:w="1456"/>
        <w:gridCol w:w="1456"/>
      </w:tblGrid>
      <w:tr w:rsidR="00535AE2" w:rsidRPr="00535AE2" w:rsidTr="003C3614">
        <w:tc>
          <w:tcPr>
            <w:tcW w:w="1455" w:type="dxa"/>
            <w:vMerge w:val="restart"/>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المنطقة</w:t>
            </w:r>
          </w:p>
        </w:tc>
        <w:tc>
          <w:tcPr>
            <w:tcW w:w="2910" w:type="dxa"/>
            <w:gridSpan w:val="2"/>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المتعلِّمون للغة الإنجليزية</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p>
        </w:tc>
        <w:tc>
          <w:tcPr>
            <w:tcW w:w="4368" w:type="dxa"/>
            <w:gridSpan w:val="3"/>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المتعلمون للغات أخرى</w:t>
            </w:r>
          </w:p>
        </w:tc>
      </w:tr>
      <w:tr w:rsidR="00535AE2" w:rsidRPr="00535AE2" w:rsidTr="003C3614">
        <w:tc>
          <w:tcPr>
            <w:tcW w:w="1455" w:type="dxa"/>
            <w:vMerge/>
          </w:tcPr>
          <w:p w:rsidR="002B375C" w:rsidRPr="00535AE2" w:rsidRDefault="002B375C" w:rsidP="004F68B7">
            <w:pPr>
              <w:bidi/>
              <w:rPr>
                <w:rFonts w:ascii="Traditional Arabic" w:hAnsi="Traditional Arabic" w:cs="Traditional Arabic"/>
                <w:b/>
                <w:bCs/>
                <w:color w:val="000000" w:themeColor="text1"/>
                <w:sz w:val="32"/>
                <w:szCs w:val="32"/>
                <w:rtl/>
              </w:rPr>
            </w:pP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الذكور</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الإناث</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كلا الجنسين</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الذكور</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الإناث</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كلا الجنسين</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 xml:space="preserve">شمال </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37،8</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29،8</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34،2</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68،4</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55،8</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62،6</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 xml:space="preserve">جنوب </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51،4</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38،1</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44،8</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68،6</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47،4</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58،1</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 xml:space="preserve">وسط </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30،8</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23،0</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27،0</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70،4</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33،9</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52،6</w:t>
            </w:r>
          </w:p>
        </w:tc>
      </w:tr>
      <w:tr w:rsidR="00535AE2" w:rsidRPr="00535AE2" w:rsidTr="003C3614">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العدد الكلي</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43،1</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32،7</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38،1</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68،9</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47،4</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58،6</w:t>
            </w:r>
          </w:p>
        </w:tc>
      </w:tr>
    </w:tbl>
    <w:p w:rsidR="002B375C" w:rsidRPr="00535AE2" w:rsidRDefault="002B375C" w:rsidP="004F68B7">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الحال في ولاية (برنو) حسب الجدول أن المتعلِّمات للغة الإنجليزية في جنوب الولاية تأخذْن  الحظ الأوفر، وتليها منطقة الشمال، وتأتي وسط البلاد في آخر الركب، وأما بالنسبة للمتعلِّمات للغات الأخرى فإن شمال المنطقة تأخذ الحظ الأوفر، وتليها منطقة الجنوب، وتأتي وسط البلاد في آخر الركب كذلك. فشمال الولاية وجنوبها كفرسَيْ رهان هنا، حيث يفوق الشمال في نسبة المتعلِّمات للغات الأخرى، بينما يفوق الجنوب في نسبة المتعلِّمات للغة الإنجليزية، أما الوسط ففي أسوأ الأحوال في كلتا الحالتين.</w:t>
      </w:r>
    </w:p>
    <w:p w:rsidR="002B375C" w:rsidRPr="00535AE2" w:rsidRDefault="002B375C" w:rsidP="004F68B7">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وعند عقد المقارنة بين الذكور والإناث فإننا نجد أن الذكور المتعلمين يفوقون النساء المتعلِّمات في جميع الأحوال. كما أن الهوّة واسعة جدًّا بين الذكور المتعلِّمين للغات الأخرى والنساء المتعلِّمات للغات الأخرى في وسط المنطقة، حيث نجد فارق ما يقارب نسبة 37 بينهما.</w:t>
      </w:r>
    </w:p>
    <w:p w:rsidR="002B375C" w:rsidRPr="00535AE2" w:rsidRDefault="002B375C" w:rsidP="004F68B7">
      <w:pPr>
        <w:bidi/>
        <w:spacing w:after="0" w:line="240" w:lineRule="auto"/>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5- غومبي</w:t>
      </w:r>
    </w:p>
    <w:tbl>
      <w:tblPr>
        <w:tblStyle w:val="TableGrid"/>
        <w:bidiVisual/>
        <w:tblW w:w="0" w:type="auto"/>
        <w:tblLook w:val="04A0" w:firstRow="1" w:lastRow="0" w:firstColumn="1" w:lastColumn="0" w:noHBand="0" w:noVBand="1"/>
      </w:tblPr>
      <w:tblGrid>
        <w:gridCol w:w="1455"/>
        <w:gridCol w:w="1455"/>
        <w:gridCol w:w="1455"/>
        <w:gridCol w:w="1455"/>
        <w:gridCol w:w="1456"/>
        <w:gridCol w:w="1456"/>
        <w:gridCol w:w="1456"/>
      </w:tblGrid>
      <w:tr w:rsidR="00535AE2" w:rsidRPr="00535AE2" w:rsidTr="003C3614">
        <w:tc>
          <w:tcPr>
            <w:tcW w:w="1455" w:type="dxa"/>
            <w:vMerge w:val="restart"/>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المنطقة</w:t>
            </w:r>
          </w:p>
        </w:tc>
        <w:tc>
          <w:tcPr>
            <w:tcW w:w="2910" w:type="dxa"/>
            <w:gridSpan w:val="2"/>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المتعلِّمون للغة الإنجليزية</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p>
        </w:tc>
        <w:tc>
          <w:tcPr>
            <w:tcW w:w="4368" w:type="dxa"/>
            <w:gridSpan w:val="3"/>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المتعلمون للغات أخرى</w:t>
            </w:r>
          </w:p>
        </w:tc>
      </w:tr>
      <w:tr w:rsidR="00535AE2" w:rsidRPr="00535AE2" w:rsidTr="003C3614">
        <w:tc>
          <w:tcPr>
            <w:tcW w:w="1455" w:type="dxa"/>
            <w:vMerge/>
          </w:tcPr>
          <w:p w:rsidR="002B375C" w:rsidRPr="00535AE2" w:rsidRDefault="002B375C" w:rsidP="004F68B7">
            <w:pPr>
              <w:bidi/>
              <w:rPr>
                <w:rFonts w:ascii="Traditional Arabic" w:hAnsi="Traditional Arabic" w:cs="Traditional Arabic"/>
                <w:b/>
                <w:bCs/>
                <w:color w:val="000000" w:themeColor="text1"/>
                <w:sz w:val="32"/>
                <w:szCs w:val="32"/>
                <w:rtl/>
              </w:rPr>
            </w:pP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الذكور</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الإناث</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كلا الجنسين</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الذكور</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الإناث</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كلا الجنسين</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lastRenderedPageBreak/>
              <w:t xml:space="preserve">شمال </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44،8</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28،4</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36،3</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73،3</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50،0</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61،3</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 xml:space="preserve">جنوب </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53،5</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38،6</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46،7</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76،6</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58،3</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68،3</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 xml:space="preserve">وسط </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21،7</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15،1</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18،4</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69،6</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53،8</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61،8</w:t>
            </w:r>
          </w:p>
        </w:tc>
      </w:tr>
      <w:tr w:rsidR="00535AE2" w:rsidRPr="00535AE2" w:rsidTr="003C3614">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العدد الكلي</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41،1</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27،6</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34،5</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73،4</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53،9</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63،9</w:t>
            </w:r>
          </w:p>
        </w:tc>
      </w:tr>
    </w:tbl>
    <w:p w:rsidR="002B375C" w:rsidRPr="00535AE2" w:rsidRDefault="002B375C" w:rsidP="004F68B7">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الحال في ولاية (غومبي) حسب الجدول الوضح أعلاه أن نسبة النساء المتعلمات للغة الإنجليزية واللغات الأخرى في جنوب المنطقة أكثر، ويليها منطقة الشمال في اللغة الإنجليزية فقط، كما يليها منطقة الوسط في اللغات الأخرى. وأما الرجال فتفوق نسبتهم نسبة النساء في جميع الحالات، والهوّة واسعة نِسبيا بالمقارنة بين الذكور المتعلمين في اللغات الأخرى في شمال المنطقة وبين الإناث المتعلّمات فيها، حيث يبلغ الفارق 23 بينهما.</w:t>
      </w:r>
    </w:p>
    <w:p w:rsidR="002B375C" w:rsidRPr="00535AE2" w:rsidRDefault="002B375C" w:rsidP="004F68B7">
      <w:pPr>
        <w:bidi/>
        <w:spacing w:after="0" w:line="240" w:lineRule="auto"/>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6- جغاوا</w:t>
      </w:r>
    </w:p>
    <w:tbl>
      <w:tblPr>
        <w:tblStyle w:val="TableGrid"/>
        <w:bidiVisual/>
        <w:tblW w:w="0" w:type="auto"/>
        <w:tblLook w:val="04A0" w:firstRow="1" w:lastRow="0" w:firstColumn="1" w:lastColumn="0" w:noHBand="0" w:noVBand="1"/>
      </w:tblPr>
      <w:tblGrid>
        <w:gridCol w:w="1455"/>
        <w:gridCol w:w="1455"/>
        <w:gridCol w:w="1455"/>
        <w:gridCol w:w="1455"/>
        <w:gridCol w:w="1456"/>
        <w:gridCol w:w="1456"/>
        <w:gridCol w:w="1456"/>
      </w:tblGrid>
      <w:tr w:rsidR="00535AE2" w:rsidRPr="00535AE2" w:rsidTr="003C3614">
        <w:tc>
          <w:tcPr>
            <w:tcW w:w="1455" w:type="dxa"/>
            <w:vMerge w:val="restart"/>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المنطقة</w:t>
            </w:r>
          </w:p>
        </w:tc>
        <w:tc>
          <w:tcPr>
            <w:tcW w:w="2910" w:type="dxa"/>
            <w:gridSpan w:val="2"/>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المتعلِّمون للغة الإنجليزية</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p>
        </w:tc>
        <w:tc>
          <w:tcPr>
            <w:tcW w:w="4368" w:type="dxa"/>
            <w:gridSpan w:val="3"/>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المتعلمون للغات أخرى</w:t>
            </w:r>
          </w:p>
        </w:tc>
      </w:tr>
      <w:tr w:rsidR="00535AE2" w:rsidRPr="00535AE2" w:rsidTr="003C3614">
        <w:tc>
          <w:tcPr>
            <w:tcW w:w="1455" w:type="dxa"/>
            <w:vMerge/>
          </w:tcPr>
          <w:p w:rsidR="002B375C" w:rsidRPr="00535AE2" w:rsidRDefault="002B375C" w:rsidP="004F68B7">
            <w:pPr>
              <w:bidi/>
              <w:rPr>
                <w:rFonts w:ascii="Traditional Arabic" w:hAnsi="Traditional Arabic" w:cs="Traditional Arabic"/>
                <w:b/>
                <w:bCs/>
                <w:color w:val="000000" w:themeColor="text1"/>
                <w:sz w:val="32"/>
                <w:szCs w:val="32"/>
                <w:rtl/>
              </w:rPr>
            </w:pP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الذكور</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الإناث</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كلا الجنسين</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الذكور</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الإناث</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كلا الجنسين</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 xml:space="preserve">غرب </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27،8</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17،8</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22،9</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82،4</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56،3</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69،5</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 xml:space="preserve">شمال شرق </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31،9</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16،5</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24،5</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84،0</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55،2</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70،2</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 xml:space="preserve">شمال غرب </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39،8</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21،0</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30،5</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88،9</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76،7</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82،9</w:t>
            </w:r>
          </w:p>
        </w:tc>
      </w:tr>
      <w:tr w:rsidR="00535AE2" w:rsidRPr="00535AE2" w:rsidTr="003C3614">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العدد الكلي</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18،3</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26،1</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85،2</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62،5</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74،1</w:t>
            </w:r>
          </w:p>
        </w:tc>
      </w:tr>
    </w:tbl>
    <w:p w:rsidR="002B375C" w:rsidRPr="00535AE2" w:rsidRDefault="002B375C" w:rsidP="004F68B7">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تفوق منطقة شمال غرب ولاية (جغاوا) غيرها من المناطق في نسبة النساء المتعلّمات للغة الإنجليزية واللغات الأخرى، وتليها منطقة غرب الولاية، بينما تأتي منطقة شمال شرق الولاية في آخر الركب في كلتا الحالتين. وتفوق نسبة الرجال المتعلِّمين نسبةَ النساء المتعلمات في كلتا الحالتين، والهوّة واسعة نسبيًّا بين نسبة الرجال المتعلمين للغات الأخرى في منطقة شمال شرق الولاية وبين النساء المتعلمات للغات الأخرى فيها، حيث تبلغ نسبة 29 بينهما.</w:t>
      </w:r>
    </w:p>
    <w:p w:rsidR="002B375C" w:rsidRPr="00535AE2" w:rsidRDefault="002B375C" w:rsidP="004F68B7">
      <w:pPr>
        <w:bidi/>
        <w:spacing w:after="0" w:line="240" w:lineRule="auto"/>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7- كدونا</w:t>
      </w:r>
    </w:p>
    <w:tbl>
      <w:tblPr>
        <w:tblStyle w:val="TableGrid"/>
        <w:bidiVisual/>
        <w:tblW w:w="0" w:type="auto"/>
        <w:tblLook w:val="04A0" w:firstRow="1" w:lastRow="0" w:firstColumn="1" w:lastColumn="0" w:noHBand="0" w:noVBand="1"/>
      </w:tblPr>
      <w:tblGrid>
        <w:gridCol w:w="1455"/>
        <w:gridCol w:w="1455"/>
        <w:gridCol w:w="1455"/>
        <w:gridCol w:w="1455"/>
        <w:gridCol w:w="1456"/>
        <w:gridCol w:w="1456"/>
        <w:gridCol w:w="1456"/>
      </w:tblGrid>
      <w:tr w:rsidR="00535AE2" w:rsidRPr="00535AE2" w:rsidTr="003C3614">
        <w:tc>
          <w:tcPr>
            <w:tcW w:w="1455" w:type="dxa"/>
            <w:vMerge w:val="restart"/>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المنطقة</w:t>
            </w:r>
          </w:p>
        </w:tc>
        <w:tc>
          <w:tcPr>
            <w:tcW w:w="2910" w:type="dxa"/>
            <w:gridSpan w:val="2"/>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المتعلِّمون للغة الإنجليزية</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p>
        </w:tc>
        <w:tc>
          <w:tcPr>
            <w:tcW w:w="4368" w:type="dxa"/>
            <w:gridSpan w:val="3"/>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المتعلمون للغات أخرى</w:t>
            </w:r>
          </w:p>
        </w:tc>
      </w:tr>
      <w:tr w:rsidR="00535AE2" w:rsidRPr="00535AE2" w:rsidTr="003C3614">
        <w:tc>
          <w:tcPr>
            <w:tcW w:w="1455" w:type="dxa"/>
            <w:vMerge/>
          </w:tcPr>
          <w:p w:rsidR="002B375C" w:rsidRPr="00535AE2" w:rsidRDefault="002B375C" w:rsidP="004F68B7">
            <w:pPr>
              <w:bidi/>
              <w:rPr>
                <w:rFonts w:ascii="Traditional Arabic" w:hAnsi="Traditional Arabic" w:cs="Traditional Arabic"/>
                <w:b/>
                <w:bCs/>
                <w:color w:val="000000" w:themeColor="text1"/>
                <w:sz w:val="32"/>
                <w:szCs w:val="32"/>
                <w:rtl/>
              </w:rPr>
            </w:pP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الذكور</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الإناث</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كلا الجنسين</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الذكور</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الإناث</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كلا الجنسين</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 xml:space="preserve">شمال </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44،1</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20،7</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33،0</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73،7</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54،2</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64،5</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 xml:space="preserve">جنوب </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81،7</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72،7</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77،6</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91،0</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84،5</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88،1</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 xml:space="preserve">وسط </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55،6</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38،2</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46،9</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71،6</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53،9</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62،7</w:t>
            </w:r>
          </w:p>
        </w:tc>
      </w:tr>
      <w:tr w:rsidR="00535AE2" w:rsidRPr="00535AE2" w:rsidTr="003C3614">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العدد الكلي</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61،7</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44،4</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53،5</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79،5</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64،5</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72،4</w:t>
            </w:r>
          </w:p>
        </w:tc>
      </w:tr>
    </w:tbl>
    <w:p w:rsidR="002B375C" w:rsidRPr="00535AE2" w:rsidRDefault="002B375C" w:rsidP="004F68B7">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منطقة جنوب ولاية (كدونا) حسب هذه الإحصائية هي الأعلى بالنسبة للنساء المتعلّمات في اللغة الإنجليزية واللغات الأخرى  بفارق كبير جدًّا، وتليها منطقة وسط الولاية في اللغة الإنجليزية، كما تليها منطقة الشمال في اللغات الأخرى.</w:t>
      </w:r>
    </w:p>
    <w:p w:rsidR="002B375C" w:rsidRPr="00535AE2" w:rsidRDefault="002B375C" w:rsidP="004F68B7">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lastRenderedPageBreak/>
        <w:t>والذكور المتعلِّمون أعلى نسبة من النساء المتعلِّمات في جميع الحالات.</w:t>
      </w:r>
    </w:p>
    <w:p w:rsidR="002B375C" w:rsidRPr="00535AE2" w:rsidRDefault="002B375C" w:rsidP="004F68B7">
      <w:pPr>
        <w:bidi/>
        <w:spacing w:after="0" w:line="240" w:lineRule="auto"/>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8- كنو</w:t>
      </w:r>
    </w:p>
    <w:tbl>
      <w:tblPr>
        <w:tblStyle w:val="TableGrid"/>
        <w:bidiVisual/>
        <w:tblW w:w="0" w:type="auto"/>
        <w:tblLook w:val="04A0" w:firstRow="1" w:lastRow="0" w:firstColumn="1" w:lastColumn="0" w:noHBand="0" w:noVBand="1"/>
      </w:tblPr>
      <w:tblGrid>
        <w:gridCol w:w="1455"/>
        <w:gridCol w:w="1455"/>
        <w:gridCol w:w="1455"/>
        <w:gridCol w:w="1455"/>
        <w:gridCol w:w="1456"/>
        <w:gridCol w:w="1456"/>
        <w:gridCol w:w="1456"/>
      </w:tblGrid>
      <w:tr w:rsidR="00535AE2" w:rsidRPr="00535AE2" w:rsidTr="003C3614">
        <w:tc>
          <w:tcPr>
            <w:tcW w:w="1455" w:type="dxa"/>
            <w:vMerge w:val="restart"/>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المنطقة</w:t>
            </w:r>
          </w:p>
        </w:tc>
        <w:tc>
          <w:tcPr>
            <w:tcW w:w="2910" w:type="dxa"/>
            <w:gridSpan w:val="2"/>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المتعلِّمون للغة الإنجليزية</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p>
        </w:tc>
        <w:tc>
          <w:tcPr>
            <w:tcW w:w="4368" w:type="dxa"/>
            <w:gridSpan w:val="3"/>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المتعلمون للغات أخرى</w:t>
            </w:r>
          </w:p>
        </w:tc>
      </w:tr>
      <w:tr w:rsidR="00535AE2" w:rsidRPr="00535AE2" w:rsidTr="003C3614">
        <w:tc>
          <w:tcPr>
            <w:tcW w:w="1455" w:type="dxa"/>
            <w:vMerge/>
          </w:tcPr>
          <w:p w:rsidR="002B375C" w:rsidRPr="00535AE2" w:rsidRDefault="002B375C" w:rsidP="004F68B7">
            <w:pPr>
              <w:bidi/>
              <w:rPr>
                <w:rFonts w:ascii="Traditional Arabic" w:hAnsi="Traditional Arabic" w:cs="Traditional Arabic"/>
                <w:b/>
                <w:bCs/>
                <w:color w:val="000000" w:themeColor="text1"/>
                <w:sz w:val="32"/>
                <w:szCs w:val="32"/>
                <w:rtl/>
              </w:rPr>
            </w:pP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الذكور</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الإناث</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كلا الجنسين</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الذكور</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الإناث</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كلا الجنسين</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 xml:space="preserve">شمال </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37،2</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21،7</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29،5</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81،1</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60،9</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71،1</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 xml:space="preserve">جنوب </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26،4</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9،3</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18،0</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86،1</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66،1</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76،3</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 xml:space="preserve">وسط </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52،1</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32،6</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42،7</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87،2</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60،6</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74،4</w:t>
            </w:r>
          </w:p>
        </w:tc>
      </w:tr>
      <w:tr w:rsidR="00535AE2" w:rsidRPr="00535AE2" w:rsidTr="003C3614">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العدد الكلي</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36،2</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19،0</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27،8</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84،7</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63،0</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74،1</w:t>
            </w:r>
          </w:p>
        </w:tc>
      </w:tr>
    </w:tbl>
    <w:p w:rsidR="002B375C" w:rsidRPr="00535AE2" w:rsidRDefault="002B375C" w:rsidP="004F68B7">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نسبة النساء المتعلمات في اللغة الإنجليزية في منطقة وسط ولاية (كنو) أعلى منها في غيرها، وتليها منطقة الشمال، وتأتي منطقة الجنوب في المرتبة الأخيرة، وأما اللغات الأخرى فتأخذ منطقة الجنوب قصب السبق في ذلك، وتليها منطقة الشمال، وتأتي منطقة الوسط في أواخر الركب. كما أنه بالمقارنة بين الرجال المتعلمين والنساء المتعلِّمات نجد أن الرجال يفوقون النساء في جميع الحالات.</w:t>
      </w:r>
    </w:p>
    <w:p w:rsidR="002B375C" w:rsidRPr="00535AE2" w:rsidRDefault="002B375C" w:rsidP="004F68B7">
      <w:pPr>
        <w:bidi/>
        <w:spacing w:after="0" w:line="240" w:lineRule="auto"/>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9- كشنا</w:t>
      </w:r>
    </w:p>
    <w:tbl>
      <w:tblPr>
        <w:tblStyle w:val="TableGrid"/>
        <w:bidiVisual/>
        <w:tblW w:w="0" w:type="auto"/>
        <w:tblLook w:val="04A0" w:firstRow="1" w:lastRow="0" w:firstColumn="1" w:lastColumn="0" w:noHBand="0" w:noVBand="1"/>
      </w:tblPr>
      <w:tblGrid>
        <w:gridCol w:w="1455"/>
        <w:gridCol w:w="1455"/>
        <w:gridCol w:w="1455"/>
        <w:gridCol w:w="1455"/>
        <w:gridCol w:w="1456"/>
        <w:gridCol w:w="1456"/>
        <w:gridCol w:w="1456"/>
      </w:tblGrid>
      <w:tr w:rsidR="00535AE2" w:rsidRPr="00535AE2" w:rsidTr="003C3614">
        <w:tc>
          <w:tcPr>
            <w:tcW w:w="1455" w:type="dxa"/>
            <w:vMerge w:val="restart"/>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المنطقة</w:t>
            </w:r>
          </w:p>
        </w:tc>
        <w:tc>
          <w:tcPr>
            <w:tcW w:w="2910" w:type="dxa"/>
            <w:gridSpan w:val="2"/>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المتعلِّمون للغة الإنجليزية</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p>
        </w:tc>
        <w:tc>
          <w:tcPr>
            <w:tcW w:w="4368" w:type="dxa"/>
            <w:gridSpan w:val="3"/>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المتعلمون للغات أخرى</w:t>
            </w:r>
          </w:p>
        </w:tc>
      </w:tr>
      <w:tr w:rsidR="00535AE2" w:rsidRPr="00535AE2" w:rsidTr="003C3614">
        <w:tc>
          <w:tcPr>
            <w:tcW w:w="1455" w:type="dxa"/>
            <w:vMerge/>
          </w:tcPr>
          <w:p w:rsidR="002B375C" w:rsidRPr="00535AE2" w:rsidRDefault="002B375C" w:rsidP="004F68B7">
            <w:pPr>
              <w:bidi/>
              <w:rPr>
                <w:rFonts w:ascii="Traditional Arabic" w:hAnsi="Traditional Arabic" w:cs="Traditional Arabic"/>
                <w:b/>
                <w:bCs/>
                <w:color w:val="000000" w:themeColor="text1"/>
                <w:sz w:val="32"/>
                <w:szCs w:val="32"/>
                <w:rtl/>
              </w:rPr>
            </w:pP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الذكور</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الإناث</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كلا الجنسين</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الذكور</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الإناث</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كلا الجنسين</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 xml:space="preserve">شمال </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26،2</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14،7</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20،8</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63،5</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43،0</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54،0</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 xml:space="preserve">جنوب </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32،7</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15،0</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23،9</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53،8</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32،6</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43،2</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 xml:space="preserve">وسط </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46،5</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32،3</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39،4</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72،7</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58،7</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65،7</w:t>
            </w:r>
          </w:p>
        </w:tc>
      </w:tr>
      <w:tr w:rsidR="00535AE2" w:rsidRPr="00535AE2" w:rsidTr="003C3614">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العدد الكلي</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34،5</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20،1</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27،5</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62،5</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43،6</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53،3</w:t>
            </w:r>
          </w:p>
        </w:tc>
      </w:tr>
    </w:tbl>
    <w:p w:rsidR="002B375C" w:rsidRPr="00535AE2" w:rsidRDefault="002B375C" w:rsidP="004F68B7">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نسبة النساء المتعلمات في اللغة الإنجليزية في منطقة وسط ولاية (كشنا) أعلى منها في غيرها، وتليها منطقة الجنوب، وتأتي منطقة الشمال في الصف الأخير، وأما اللغات الأخرى فتأخذ منطقة الوسط كذلك قصب السبق في ذلك، وتليها هنا منطقة الشمال، وتأتي منطقة الجنوب في الصفوف المتأخرة. كما أنه بالمقارنة بين الرجال المتعلمين والنساء المتعلِّمات في الولاية نجد أن الرجال يفوقون النساء المتعلِّمات في كل الأحوال.</w:t>
      </w:r>
    </w:p>
    <w:p w:rsidR="002B375C" w:rsidRPr="00535AE2" w:rsidRDefault="002B375C" w:rsidP="004F68B7">
      <w:pPr>
        <w:bidi/>
        <w:spacing w:after="0" w:line="240" w:lineRule="auto"/>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10- كبي:</w:t>
      </w:r>
    </w:p>
    <w:tbl>
      <w:tblPr>
        <w:tblStyle w:val="TableGrid"/>
        <w:bidiVisual/>
        <w:tblW w:w="0" w:type="auto"/>
        <w:tblLook w:val="04A0" w:firstRow="1" w:lastRow="0" w:firstColumn="1" w:lastColumn="0" w:noHBand="0" w:noVBand="1"/>
      </w:tblPr>
      <w:tblGrid>
        <w:gridCol w:w="1455"/>
        <w:gridCol w:w="1455"/>
        <w:gridCol w:w="1455"/>
        <w:gridCol w:w="1455"/>
        <w:gridCol w:w="1456"/>
        <w:gridCol w:w="1456"/>
        <w:gridCol w:w="1456"/>
      </w:tblGrid>
      <w:tr w:rsidR="00535AE2" w:rsidRPr="00535AE2" w:rsidTr="003C3614">
        <w:tc>
          <w:tcPr>
            <w:tcW w:w="1455" w:type="dxa"/>
            <w:vMerge w:val="restart"/>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المنطقة</w:t>
            </w:r>
          </w:p>
        </w:tc>
        <w:tc>
          <w:tcPr>
            <w:tcW w:w="2910" w:type="dxa"/>
            <w:gridSpan w:val="2"/>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المتعلِّمون للغة الإنجليزية</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p>
        </w:tc>
        <w:tc>
          <w:tcPr>
            <w:tcW w:w="4368" w:type="dxa"/>
            <w:gridSpan w:val="3"/>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المتعلمون للُغَاتٍ أخرى</w:t>
            </w:r>
          </w:p>
        </w:tc>
      </w:tr>
      <w:tr w:rsidR="00535AE2" w:rsidRPr="00535AE2" w:rsidTr="003C3614">
        <w:tc>
          <w:tcPr>
            <w:tcW w:w="1455" w:type="dxa"/>
            <w:vMerge/>
          </w:tcPr>
          <w:p w:rsidR="002B375C" w:rsidRPr="00535AE2" w:rsidRDefault="002B375C" w:rsidP="004F68B7">
            <w:pPr>
              <w:bidi/>
              <w:rPr>
                <w:rFonts w:ascii="Traditional Arabic" w:hAnsi="Traditional Arabic" w:cs="Traditional Arabic"/>
                <w:b/>
                <w:bCs/>
                <w:color w:val="000000" w:themeColor="text1"/>
                <w:sz w:val="32"/>
                <w:szCs w:val="32"/>
                <w:rtl/>
              </w:rPr>
            </w:pP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الذكور</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الإناث</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كلا الجنسين</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الذكور</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الإناث</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كلا الجنسين</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 xml:space="preserve">شمال </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30،2</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15،5</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23،2</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50،2</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25،3</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38،2</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 xml:space="preserve">جنوب </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37،8</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18،0</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28،8</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67،9</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49،8</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59،6</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 xml:space="preserve">وسط </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46،4</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25،4</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36،4</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87،1</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55،3</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72،0</w:t>
            </w:r>
          </w:p>
        </w:tc>
      </w:tr>
      <w:tr w:rsidR="00535AE2" w:rsidRPr="00535AE2" w:rsidTr="003C3614">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lastRenderedPageBreak/>
              <w:t>العدد الكلي</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37،9</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19،0</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29،1</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67،8</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45،0</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57،2</w:t>
            </w:r>
          </w:p>
        </w:tc>
      </w:tr>
    </w:tbl>
    <w:p w:rsidR="002B375C" w:rsidRPr="00535AE2" w:rsidRDefault="002B375C" w:rsidP="004F68B7">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تأتي منطقة وسط ولاية (كبي) في الصفوف المتقدّمة بالنسبة للنساء المتعلّمات في اللغة الإنجليزية واللغات الأخرى، وتليها منطقة جنوب الولاية، بينما تأتي منطقة الشمال في الصفوف المتأخرة في كلتا الحالتين. وبالمقارنة بين نسبة الرجال المتعلِّمين والنساء المتعلِّمات نجد أن الرجال دائما أعلى نسبة من النساء في جميع الحالات، كما أن الهوة واسعة بفارق نسبة 25 في منطقة شمال (كبي) بين الرجال المتعلمين في اللغات الأخرى والنساء المتعلِّمات في اللغات الأخرى.</w:t>
      </w:r>
    </w:p>
    <w:p w:rsidR="002B375C" w:rsidRPr="00535AE2" w:rsidRDefault="002B375C" w:rsidP="004F68B7">
      <w:pPr>
        <w:bidi/>
        <w:spacing w:after="0" w:line="240" w:lineRule="auto"/>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11- كوغي</w:t>
      </w:r>
    </w:p>
    <w:tbl>
      <w:tblPr>
        <w:tblStyle w:val="TableGrid"/>
        <w:bidiVisual/>
        <w:tblW w:w="0" w:type="auto"/>
        <w:tblLook w:val="04A0" w:firstRow="1" w:lastRow="0" w:firstColumn="1" w:lastColumn="0" w:noHBand="0" w:noVBand="1"/>
      </w:tblPr>
      <w:tblGrid>
        <w:gridCol w:w="1455"/>
        <w:gridCol w:w="1455"/>
        <w:gridCol w:w="1455"/>
        <w:gridCol w:w="1455"/>
        <w:gridCol w:w="1456"/>
        <w:gridCol w:w="1456"/>
        <w:gridCol w:w="1456"/>
      </w:tblGrid>
      <w:tr w:rsidR="00535AE2" w:rsidRPr="00535AE2" w:rsidTr="003C3614">
        <w:tc>
          <w:tcPr>
            <w:tcW w:w="1455" w:type="dxa"/>
            <w:vMerge w:val="restart"/>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المنطقة</w:t>
            </w:r>
          </w:p>
        </w:tc>
        <w:tc>
          <w:tcPr>
            <w:tcW w:w="2910" w:type="dxa"/>
            <w:gridSpan w:val="2"/>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المتعلِّمون للغة الإنجليزية</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p>
        </w:tc>
        <w:tc>
          <w:tcPr>
            <w:tcW w:w="4368" w:type="dxa"/>
            <w:gridSpan w:val="3"/>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المتعلمون للُغَاتٍ أخرى</w:t>
            </w:r>
          </w:p>
        </w:tc>
      </w:tr>
      <w:tr w:rsidR="00535AE2" w:rsidRPr="00535AE2" w:rsidTr="003C3614">
        <w:tc>
          <w:tcPr>
            <w:tcW w:w="1455" w:type="dxa"/>
            <w:vMerge/>
          </w:tcPr>
          <w:p w:rsidR="002B375C" w:rsidRPr="00535AE2" w:rsidRDefault="002B375C" w:rsidP="004F68B7">
            <w:pPr>
              <w:bidi/>
              <w:rPr>
                <w:rFonts w:ascii="Traditional Arabic" w:hAnsi="Traditional Arabic" w:cs="Traditional Arabic"/>
                <w:b/>
                <w:bCs/>
                <w:color w:val="000000" w:themeColor="text1"/>
                <w:sz w:val="32"/>
                <w:szCs w:val="32"/>
                <w:rtl/>
              </w:rPr>
            </w:pP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الذكور</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الإناث</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كلا الجنسين</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الذكور</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الإناث</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كلا الجنسين</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 xml:space="preserve">شرق </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65،1</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44،0</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54،3</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69،2</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47،8</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58،2</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 xml:space="preserve">غرب </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77،3</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64،3</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71،1</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86،6</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73،2</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80،3</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 xml:space="preserve">وسط </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88،1</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70،9</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79،1</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89،6</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73،3</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81،1</w:t>
            </w:r>
          </w:p>
        </w:tc>
      </w:tr>
      <w:tr w:rsidR="00535AE2" w:rsidRPr="00535AE2" w:rsidTr="003C3614">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العدد الكلي</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76،6</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59،1</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67،7</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81،4</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63،8</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72،5</w:t>
            </w:r>
          </w:p>
        </w:tc>
      </w:tr>
    </w:tbl>
    <w:p w:rsidR="002B375C" w:rsidRPr="00535AE2" w:rsidRDefault="002B375C" w:rsidP="004F68B7">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تفوق منطقة وسط ولاية (كوغي) غيرها من المناطق في نسبة النساء المتعلِّمات في اللغة الإنجليزية واللغات الأخرى، وتأتي منطقة غرب الولاية في المرتبة الثانية، بينما تأتي منطقة شرق الولاية في المرتبة الأخيرة، وليس هناك فارق كبير بين نسبة الرِّجال المتعلِّمين وبين النِّساء المتعلِّمات في جميع المناطق الثلاث، وإن كان عند عقد المقارنة بين النِّسْبَتَيْن نجد أن الرِّجال المتعلمين تفوق نسبتهم نسبةَ النساء المتعلِّمات في كل الحالات.</w:t>
      </w:r>
    </w:p>
    <w:p w:rsidR="002B375C" w:rsidRPr="00535AE2" w:rsidRDefault="002B375C" w:rsidP="004F68B7">
      <w:pPr>
        <w:bidi/>
        <w:spacing w:after="0" w:line="240" w:lineRule="auto"/>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12- كوارا</w:t>
      </w:r>
    </w:p>
    <w:tbl>
      <w:tblPr>
        <w:tblStyle w:val="TableGrid"/>
        <w:bidiVisual/>
        <w:tblW w:w="0" w:type="auto"/>
        <w:tblLook w:val="04A0" w:firstRow="1" w:lastRow="0" w:firstColumn="1" w:lastColumn="0" w:noHBand="0" w:noVBand="1"/>
      </w:tblPr>
      <w:tblGrid>
        <w:gridCol w:w="1455"/>
        <w:gridCol w:w="1455"/>
        <w:gridCol w:w="1455"/>
        <w:gridCol w:w="1455"/>
        <w:gridCol w:w="1456"/>
        <w:gridCol w:w="1456"/>
        <w:gridCol w:w="1456"/>
      </w:tblGrid>
      <w:tr w:rsidR="00535AE2" w:rsidRPr="00535AE2" w:rsidTr="003C3614">
        <w:tc>
          <w:tcPr>
            <w:tcW w:w="1455" w:type="dxa"/>
            <w:vMerge w:val="restart"/>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المنطقة</w:t>
            </w:r>
          </w:p>
        </w:tc>
        <w:tc>
          <w:tcPr>
            <w:tcW w:w="2910" w:type="dxa"/>
            <w:gridSpan w:val="2"/>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المتعلِّمون للغة الإنجليزية</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p>
        </w:tc>
        <w:tc>
          <w:tcPr>
            <w:tcW w:w="4368" w:type="dxa"/>
            <w:gridSpan w:val="3"/>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المتعلمون للُغَاتٍ أخرى</w:t>
            </w:r>
          </w:p>
        </w:tc>
      </w:tr>
      <w:tr w:rsidR="00535AE2" w:rsidRPr="00535AE2" w:rsidTr="003C3614">
        <w:tc>
          <w:tcPr>
            <w:tcW w:w="1455" w:type="dxa"/>
            <w:vMerge/>
          </w:tcPr>
          <w:p w:rsidR="002B375C" w:rsidRPr="00535AE2" w:rsidRDefault="002B375C" w:rsidP="004F68B7">
            <w:pPr>
              <w:bidi/>
              <w:rPr>
                <w:rFonts w:ascii="Traditional Arabic" w:hAnsi="Traditional Arabic" w:cs="Traditional Arabic"/>
                <w:b/>
                <w:bCs/>
                <w:color w:val="000000" w:themeColor="text1"/>
                <w:sz w:val="32"/>
                <w:szCs w:val="32"/>
                <w:rtl/>
              </w:rPr>
            </w:pP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الذكور</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الإناث</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كلا الجنسين</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الذكور</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الإناث</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كلا الجنسين</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 xml:space="preserve">شمال </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14،6</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7،9</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11،3</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15،1</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8،9</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12،0</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 xml:space="preserve">جنوب </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71،6</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51،6</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60،4</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82،5</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65،2</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72،7</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 xml:space="preserve">وسط </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40،7</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27،7</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34،5</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47،2</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33،3</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40،5</w:t>
            </w:r>
          </w:p>
        </w:tc>
      </w:tr>
      <w:tr w:rsidR="00535AE2" w:rsidRPr="00535AE2" w:rsidTr="003C3614">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العدد الكلي</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41،7</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30،7</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36،1</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47،6</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37،9</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42،6</w:t>
            </w:r>
          </w:p>
        </w:tc>
      </w:tr>
    </w:tbl>
    <w:p w:rsidR="002B375C" w:rsidRPr="00535AE2" w:rsidRDefault="002B375C" w:rsidP="004F68B7">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تأتي منطقة جنوب ولاية (كوارا) في المرتبة الأولى بالنسبة للنساء المتعلِّمات في اللغة الإنجليزية واللغات الأخرى، وتأتي منطقة الوسط في المرتبة الثانية فيهما، وأما منطقة الشمال فتأتي في المرتبة الأخيرة، والفارق كبير بين المنطقتين الأوليين والمنطقة الأخيرة منطقة الشمال، كما أن نسبة المتعلِّمين والمتعلِّمات في منطقة شمال ولاية (كوارا) ليس مبشِّرًا، بل هي نسبة مخيفة ومرعبة، وفي حالة يرثى لها. ويفوق نسبة الرجال نسبة النساء في جميع الأحوال.</w:t>
      </w:r>
    </w:p>
    <w:p w:rsidR="002B375C" w:rsidRPr="00535AE2" w:rsidRDefault="002B375C" w:rsidP="004F68B7">
      <w:pPr>
        <w:bidi/>
        <w:spacing w:after="0" w:line="240" w:lineRule="auto"/>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13- نسراوا</w:t>
      </w:r>
    </w:p>
    <w:tbl>
      <w:tblPr>
        <w:tblStyle w:val="TableGrid"/>
        <w:bidiVisual/>
        <w:tblW w:w="0" w:type="auto"/>
        <w:tblLook w:val="04A0" w:firstRow="1" w:lastRow="0" w:firstColumn="1" w:lastColumn="0" w:noHBand="0" w:noVBand="1"/>
      </w:tblPr>
      <w:tblGrid>
        <w:gridCol w:w="1455"/>
        <w:gridCol w:w="1455"/>
        <w:gridCol w:w="1455"/>
        <w:gridCol w:w="1455"/>
        <w:gridCol w:w="1456"/>
        <w:gridCol w:w="1456"/>
        <w:gridCol w:w="1456"/>
      </w:tblGrid>
      <w:tr w:rsidR="00535AE2" w:rsidRPr="00535AE2" w:rsidTr="003C3614">
        <w:tc>
          <w:tcPr>
            <w:tcW w:w="1455" w:type="dxa"/>
            <w:vMerge w:val="restart"/>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lastRenderedPageBreak/>
              <w:t>المنطقة</w:t>
            </w:r>
          </w:p>
        </w:tc>
        <w:tc>
          <w:tcPr>
            <w:tcW w:w="2910" w:type="dxa"/>
            <w:gridSpan w:val="2"/>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المتعلِّمون للغة الإنجليزية</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p>
        </w:tc>
        <w:tc>
          <w:tcPr>
            <w:tcW w:w="4368" w:type="dxa"/>
            <w:gridSpan w:val="3"/>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المتعلمون للُغَاتٍ أخرى</w:t>
            </w:r>
          </w:p>
        </w:tc>
      </w:tr>
      <w:tr w:rsidR="00535AE2" w:rsidRPr="00535AE2" w:rsidTr="003C3614">
        <w:tc>
          <w:tcPr>
            <w:tcW w:w="1455" w:type="dxa"/>
            <w:vMerge/>
          </w:tcPr>
          <w:p w:rsidR="002B375C" w:rsidRPr="00535AE2" w:rsidRDefault="002B375C" w:rsidP="004F68B7">
            <w:pPr>
              <w:bidi/>
              <w:rPr>
                <w:rFonts w:ascii="Traditional Arabic" w:hAnsi="Traditional Arabic" w:cs="Traditional Arabic"/>
                <w:b/>
                <w:bCs/>
                <w:color w:val="000000" w:themeColor="text1"/>
                <w:sz w:val="32"/>
                <w:szCs w:val="32"/>
                <w:rtl/>
              </w:rPr>
            </w:pP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الذكور</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الإناث</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كلا الجنسين</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الذكور</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الإناث</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كلا الجنسين</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 xml:space="preserve">شمال </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54،0</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33،7</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44،9</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62،7</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43،2</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53،9</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 xml:space="preserve">غرب </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63،0</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40،6</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52،6</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67،1</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48،4</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58،4</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 xml:space="preserve">جنوب </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57،1</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33،2</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45،3</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62،7</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37،2</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50،1</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العدد الكلي</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57،9</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35،8</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47،5</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64،1</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42،8</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54،1</w:t>
            </w:r>
          </w:p>
        </w:tc>
      </w:tr>
    </w:tbl>
    <w:p w:rsidR="002B375C" w:rsidRPr="00535AE2" w:rsidRDefault="002B375C" w:rsidP="004F68B7">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غرب ولاية (نسراوا) هي المنطقة التي أخذت قصب السبق في نسبة النساء المتعلِّمات في اللغة الإنجليزية واللغات الأخرى في الولاية، وتأتي منطقة شمال الولاية في المرتبة الثانية، بينما تأتي منطقة جنوب الولاية في الدرجة الأخيرة، كما أن الرجال في كل الأحوال تفوق نسبة المتعلمين منهم نسبة النساء المتعلِّمات.</w:t>
      </w:r>
    </w:p>
    <w:p w:rsidR="002B375C" w:rsidRPr="00535AE2" w:rsidRDefault="002B375C" w:rsidP="004F68B7">
      <w:pPr>
        <w:bidi/>
        <w:spacing w:after="0" w:line="240" w:lineRule="auto"/>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14- نيجا</w:t>
      </w:r>
    </w:p>
    <w:tbl>
      <w:tblPr>
        <w:tblStyle w:val="TableGrid"/>
        <w:bidiVisual/>
        <w:tblW w:w="0" w:type="auto"/>
        <w:tblLook w:val="04A0" w:firstRow="1" w:lastRow="0" w:firstColumn="1" w:lastColumn="0" w:noHBand="0" w:noVBand="1"/>
      </w:tblPr>
      <w:tblGrid>
        <w:gridCol w:w="1455"/>
        <w:gridCol w:w="1455"/>
        <w:gridCol w:w="1455"/>
        <w:gridCol w:w="1455"/>
        <w:gridCol w:w="1456"/>
        <w:gridCol w:w="1456"/>
        <w:gridCol w:w="1456"/>
      </w:tblGrid>
      <w:tr w:rsidR="00535AE2" w:rsidRPr="00535AE2" w:rsidTr="003C3614">
        <w:tc>
          <w:tcPr>
            <w:tcW w:w="1455" w:type="dxa"/>
            <w:vMerge w:val="restart"/>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المنطقة</w:t>
            </w:r>
          </w:p>
        </w:tc>
        <w:tc>
          <w:tcPr>
            <w:tcW w:w="2910" w:type="dxa"/>
            <w:gridSpan w:val="2"/>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المتعلِّمون للغة الإنجليزية</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p>
        </w:tc>
        <w:tc>
          <w:tcPr>
            <w:tcW w:w="4368" w:type="dxa"/>
            <w:gridSpan w:val="3"/>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المتعلمون للُغَاتٍ أخرى</w:t>
            </w:r>
          </w:p>
        </w:tc>
      </w:tr>
      <w:tr w:rsidR="00535AE2" w:rsidRPr="00535AE2" w:rsidTr="003C3614">
        <w:tc>
          <w:tcPr>
            <w:tcW w:w="1455" w:type="dxa"/>
            <w:vMerge/>
          </w:tcPr>
          <w:p w:rsidR="002B375C" w:rsidRPr="00535AE2" w:rsidRDefault="002B375C" w:rsidP="004F68B7">
            <w:pPr>
              <w:bidi/>
              <w:rPr>
                <w:rFonts w:ascii="Traditional Arabic" w:hAnsi="Traditional Arabic" w:cs="Traditional Arabic"/>
                <w:b/>
                <w:bCs/>
                <w:color w:val="000000" w:themeColor="text1"/>
                <w:sz w:val="32"/>
                <w:szCs w:val="32"/>
                <w:rtl/>
              </w:rPr>
            </w:pP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الذكور</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الإناث</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كلا الجنسين</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الذكور</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الإناث</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كلا الجنسين</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 xml:space="preserve">شمال </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41،2</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25،9</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34،3</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56،3</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37،0</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47،7</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 xml:space="preserve">جنوب </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60،1</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28،2</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43،8</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64،1</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31،9</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47،7</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 xml:space="preserve">شرق </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55،8</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42،7</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49،3</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60،7</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49،7</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55،2</w:t>
            </w:r>
          </w:p>
        </w:tc>
      </w:tr>
      <w:tr w:rsidR="00535AE2" w:rsidRPr="00535AE2" w:rsidTr="003C3614">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العدد الكلي</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52،4</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32،4</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42،6</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60،4</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39،3</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50،1</w:t>
            </w:r>
          </w:p>
        </w:tc>
      </w:tr>
    </w:tbl>
    <w:p w:rsidR="002B375C" w:rsidRPr="00535AE2" w:rsidRDefault="002B375C" w:rsidP="004F68B7">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حسب الجدول الموضح أعلاه فإن منطقة شرق ولاية (نيجا)  تفوق غيرها من المناطق  بالنسبة للنساء المتعلمات في اللغة الإنجليزية واللغات الأخرى، وتأتي منطقة جنوب الولاية في المرتبة الثانية للنساء المتعلِّمات في اللغة الإنجليزية، كما أن منطقة شمال الولاية تقع في المرتبة الثانية للنساء المتعلمات في اللغات الأخرى. وعند المقارنة بين الرجال المتعلمين والنساء المتعلِّمات نجد أن نسبة الذكور تفوق نسبة الإناث في كل الحالات.</w:t>
      </w:r>
    </w:p>
    <w:p w:rsidR="002B375C" w:rsidRPr="00535AE2" w:rsidRDefault="002B375C" w:rsidP="004F68B7">
      <w:pPr>
        <w:bidi/>
        <w:spacing w:after="0" w:line="240" w:lineRule="auto"/>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15- بلاتو</w:t>
      </w:r>
    </w:p>
    <w:tbl>
      <w:tblPr>
        <w:tblStyle w:val="TableGrid"/>
        <w:bidiVisual/>
        <w:tblW w:w="0" w:type="auto"/>
        <w:tblLook w:val="04A0" w:firstRow="1" w:lastRow="0" w:firstColumn="1" w:lastColumn="0" w:noHBand="0" w:noVBand="1"/>
      </w:tblPr>
      <w:tblGrid>
        <w:gridCol w:w="1455"/>
        <w:gridCol w:w="1455"/>
        <w:gridCol w:w="1455"/>
        <w:gridCol w:w="1455"/>
        <w:gridCol w:w="1456"/>
        <w:gridCol w:w="1456"/>
        <w:gridCol w:w="1456"/>
      </w:tblGrid>
      <w:tr w:rsidR="00535AE2" w:rsidRPr="00535AE2" w:rsidTr="003C3614">
        <w:tc>
          <w:tcPr>
            <w:tcW w:w="1455" w:type="dxa"/>
            <w:vMerge w:val="restart"/>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المنطقة</w:t>
            </w:r>
          </w:p>
        </w:tc>
        <w:tc>
          <w:tcPr>
            <w:tcW w:w="2910" w:type="dxa"/>
            <w:gridSpan w:val="2"/>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المتعلِّمون للغة الإنجليزية</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p>
        </w:tc>
        <w:tc>
          <w:tcPr>
            <w:tcW w:w="4368" w:type="dxa"/>
            <w:gridSpan w:val="3"/>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المتعلمون للُغَاتٍ أخرى</w:t>
            </w:r>
          </w:p>
        </w:tc>
      </w:tr>
      <w:tr w:rsidR="00535AE2" w:rsidRPr="00535AE2" w:rsidTr="003C3614">
        <w:tc>
          <w:tcPr>
            <w:tcW w:w="1455" w:type="dxa"/>
            <w:vMerge/>
          </w:tcPr>
          <w:p w:rsidR="002B375C" w:rsidRPr="00535AE2" w:rsidRDefault="002B375C" w:rsidP="004F68B7">
            <w:pPr>
              <w:bidi/>
              <w:rPr>
                <w:rFonts w:ascii="Traditional Arabic" w:hAnsi="Traditional Arabic" w:cs="Traditional Arabic"/>
                <w:b/>
                <w:bCs/>
                <w:color w:val="000000" w:themeColor="text1"/>
                <w:sz w:val="32"/>
                <w:szCs w:val="32"/>
                <w:rtl/>
              </w:rPr>
            </w:pP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الذكور</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الإناث</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كلا الجنسين</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الذكور</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الإناث</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كلا الجنسين</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 xml:space="preserve">شمال </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72،8</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65،6</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69،5</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77،4</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69،9</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74،0</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 xml:space="preserve">جنوب </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64،0</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44،4</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54،7</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70،5</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50،0</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60،7</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 xml:space="preserve">وسط </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62،3</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48،2</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55،4</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67،8</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55،1</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61،5</w:t>
            </w:r>
          </w:p>
        </w:tc>
      </w:tr>
      <w:tr w:rsidR="00535AE2" w:rsidRPr="00535AE2" w:rsidTr="003C3614">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العدد الكلي</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66،1</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51،9</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59،3</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71،7</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57،6</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75،0</w:t>
            </w:r>
          </w:p>
        </w:tc>
      </w:tr>
    </w:tbl>
    <w:p w:rsidR="002B375C" w:rsidRPr="00535AE2" w:rsidRDefault="002B375C" w:rsidP="004F68B7">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lastRenderedPageBreak/>
        <w:t>الجدول أعلاه يبين أن منطقة شمال ولاية (بلاتو) تفوق غيرها من المناطق بالنسبة للنساء المتعلمات في اللغة الإنجليزية واللغات الأخرى، وتليها منطقة الوسط في كلتا الحالتين، بينما تأتي جنوب الولاية في مؤخرة الركب، ويفوق عدد الذكور المتعلّمين عدد النساء المتعلمات في جميع الحالات.</w:t>
      </w:r>
    </w:p>
    <w:p w:rsidR="002B375C" w:rsidRPr="00535AE2" w:rsidRDefault="002B375C" w:rsidP="004F68B7">
      <w:pPr>
        <w:bidi/>
        <w:spacing w:after="0" w:line="240" w:lineRule="auto"/>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16- سكتو</w:t>
      </w:r>
    </w:p>
    <w:tbl>
      <w:tblPr>
        <w:tblStyle w:val="TableGrid"/>
        <w:bidiVisual/>
        <w:tblW w:w="0" w:type="auto"/>
        <w:tblLook w:val="04A0" w:firstRow="1" w:lastRow="0" w:firstColumn="1" w:lastColumn="0" w:noHBand="0" w:noVBand="1"/>
      </w:tblPr>
      <w:tblGrid>
        <w:gridCol w:w="1455"/>
        <w:gridCol w:w="1455"/>
        <w:gridCol w:w="1455"/>
        <w:gridCol w:w="1455"/>
        <w:gridCol w:w="1456"/>
        <w:gridCol w:w="1456"/>
        <w:gridCol w:w="1456"/>
      </w:tblGrid>
      <w:tr w:rsidR="00535AE2" w:rsidRPr="00535AE2" w:rsidTr="003C3614">
        <w:tc>
          <w:tcPr>
            <w:tcW w:w="1455" w:type="dxa"/>
            <w:vMerge w:val="restart"/>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المنطقة</w:t>
            </w:r>
          </w:p>
        </w:tc>
        <w:tc>
          <w:tcPr>
            <w:tcW w:w="2910" w:type="dxa"/>
            <w:gridSpan w:val="2"/>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المتعلِّمون للغة الإنجليزية</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p>
        </w:tc>
        <w:tc>
          <w:tcPr>
            <w:tcW w:w="4368" w:type="dxa"/>
            <w:gridSpan w:val="3"/>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المتعلمون للُغَاتٍ أخرى</w:t>
            </w:r>
          </w:p>
        </w:tc>
      </w:tr>
      <w:tr w:rsidR="00535AE2" w:rsidRPr="00535AE2" w:rsidTr="003C3614">
        <w:tc>
          <w:tcPr>
            <w:tcW w:w="1455" w:type="dxa"/>
            <w:vMerge/>
          </w:tcPr>
          <w:p w:rsidR="002B375C" w:rsidRPr="00535AE2" w:rsidRDefault="002B375C" w:rsidP="004F68B7">
            <w:pPr>
              <w:bidi/>
              <w:rPr>
                <w:rFonts w:ascii="Traditional Arabic" w:hAnsi="Traditional Arabic" w:cs="Traditional Arabic"/>
                <w:b/>
                <w:bCs/>
                <w:color w:val="000000" w:themeColor="text1"/>
                <w:sz w:val="32"/>
                <w:szCs w:val="32"/>
                <w:rtl/>
              </w:rPr>
            </w:pP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الذكور</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الإناث</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كلا الجنسين</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الذكور</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الإناث</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كلا الجنسين</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 xml:space="preserve">شمال </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44،7</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27،3</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36،5</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90،0</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70،6</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80،8</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 xml:space="preserve">جنوب </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14،1</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6،1</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10،1</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91،3</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69،8</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80،4</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 xml:space="preserve">شرق </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28،9</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8،4</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18،9</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80،9</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58،6</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70،1</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العدد الكلي</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29،7</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14،0</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22،1</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87،6</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66،7</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77،4</w:t>
            </w:r>
          </w:p>
        </w:tc>
      </w:tr>
    </w:tbl>
    <w:p w:rsidR="002B375C" w:rsidRPr="00535AE2" w:rsidRDefault="002B375C" w:rsidP="004F68B7">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تأتي منطقة شمال ولاية (سكتو) في الصف الأول بالنسبة للنساء المتعلِّمات في اللغة الإنجليزية وفي اللغات الأخرى بفارق كبير جدًّا بينها وبين المناطق الأخرى في اللغة الإنجليزية، وتليها منطقة الشرق في اللغة الإنجليزية، كما تليها منطقة الجنوب في النساء المتعلمات في اللغة الأخرى. وتفوق نسبة الذكور المتعلّمين نسبة الإناث في كل الحالات. ولا شك أن نسبة النساء المتعلِّمات في اللغة الإنجليزية في جنوب الولاية ضئيلة جدًّا، فنسبتهن حسب الجدول 6،1، وهي في الحقيقة نسبة ضئيلة جدًّا، ولا تبشر بواقع محمود.</w:t>
      </w:r>
    </w:p>
    <w:p w:rsidR="002B375C" w:rsidRPr="00535AE2" w:rsidRDefault="002B375C" w:rsidP="004F68B7">
      <w:pPr>
        <w:bidi/>
        <w:spacing w:after="0" w:line="240" w:lineRule="auto"/>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17- ترابا</w:t>
      </w:r>
    </w:p>
    <w:tbl>
      <w:tblPr>
        <w:tblStyle w:val="TableGrid"/>
        <w:bidiVisual/>
        <w:tblW w:w="0" w:type="auto"/>
        <w:tblLook w:val="04A0" w:firstRow="1" w:lastRow="0" w:firstColumn="1" w:lastColumn="0" w:noHBand="0" w:noVBand="1"/>
      </w:tblPr>
      <w:tblGrid>
        <w:gridCol w:w="1455"/>
        <w:gridCol w:w="1455"/>
        <w:gridCol w:w="1455"/>
        <w:gridCol w:w="1455"/>
        <w:gridCol w:w="1456"/>
        <w:gridCol w:w="1456"/>
        <w:gridCol w:w="1456"/>
      </w:tblGrid>
      <w:tr w:rsidR="00535AE2" w:rsidRPr="00535AE2" w:rsidTr="003C3614">
        <w:tc>
          <w:tcPr>
            <w:tcW w:w="1455" w:type="dxa"/>
            <w:vMerge w:val="restart"/>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المنطقة</w:t>
            </w:r>
          </w:p>
        </w:tc>
        <w:tc>
          <w:tcPr>
            <w:tcW w:w="2910" w:type="dxa"/>
            <w:gridSpan w:val="2"/>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المتعلِّمون للغة الإنجليزية</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p>
        </w:tc>
        <w:tc>
          <w:tcPr>
            <w:tcW w:w="4368" w:type="dxa"/>
            <w:gridSpan w:val="3"/>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المتعلمون للُغَاتٍ أخرى</w:t>
            </w:r>
          </w:p>
        </w:tc>
      </w:tr>
      <w:tr w:rsidR="00535AE2" w:rsidRPr="00535AE2" w:rsidTr="003C3614">
        <w:tc>
          <w:tcPr>
            <w:tcW w:w="1455" w:type="dxa"/>
            <w:vMerge/>
          </w:tcPr>
          <w:p w:rsidR="002B375C" w:rsidRPr="00535AE2" w:rsidRDefault="002B375C" w:rsidP="004F68B7">
            <w:pPr>
              <w:bidi/>
              <w:rPr>
                <w:rFonts w:ascii="Traditional Arabic" w:hAnsi="Traditional Arabic" w:cs="Traditional Arabic"/>
                <w:b/>
                <w:bCs/>
                <w:color w:val="000000" w:themeColor="text1"/>
                <w:sz w:val="32"/>
                <w:szCs w:val="32"/>
                <w:rtl/>
              </w:rPr>
            </w:pP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الذكور</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الإناث</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كلا الجنسين</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الذكور</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الإناث</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كلا الجنسين</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 xml:space="preserve">شمال </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73،2</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44،1</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59،3</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79،7</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52،7</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66،8</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 xml:space="preserve">جنوب </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76،0</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52،3</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65،4</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79،9</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55،2</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68،8</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 xml:space="preserve">وسط </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46،0</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31،8</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39،2</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52،6</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39،9</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46،5</w:t>
            </w:r>
          </w:p>
        </w:tc>
      </w:tr>
      <w:tr w:rsidR="00535AE2" w:rsidRPr="00535AE2" w:rsidTr="003C3614">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العدد الكلي</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67،9</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44،2</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56،9</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73،3</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50،4</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62،7</w:t>
            </w:r>
          </w:p>
        </w:tc>
      </w:tr>
    </w:tbl>
    <w:p w:rsidR="002B375C" w:rsidRPr="00535AE2" w:rsidRDefault="002B375C" w:rsidP="004F68B7">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منطقة جنوب ولاية (ترابا) تفوق غيرها من المناطق بالنسبة للنساء المتعلمات في اللغة الإنجليزية وفي اللغات الأخرى أيضًا، وتليها منطقة الشمال في كلتا الحالتين، وتأتي منطقة الوسط في آخر الرَّكْب. وتفوق نسبة الذكور نسبة الإناث المتعلِّمات في جميع الحالات.</w:t>
      </w:r>
    </w:p>
    <w:p w:rsidR="002B375C" w:rsidRPr="00535AE2" w:rsidRDefault="002B375C" w:rsidP="004F68B7">
      <w:pPr>
        <w:bidi/>
        <w:spacing w:after="0" w:line="240" w:lineRule="auto"/>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18- يوبي</w:t>
      </w:r>
    </w:p>
    <w:tbl>
      <w:tblPr>
        <w:tblStyle w:val="TableGrid"/>
        <w:bidiVisual/>
        <w:tblW w:w="0" w:type="auto"/>
        <w:tblLook w:val="04A0" w:firstRow="1" w:lastRow="0" w:firstColumn="1" w:lastColumn="0" w:noHBand="0" w:noVBand="1"/>
      </w:tblPr>
      <w:tblGrid>
        <w:gridCol w:w="1455"/>
        <w:gridCol w:w="1455"/>
        <w:gridCol w:w="1455"/>
        <w:gridCol w:w="1455"/>
        <w:gridCol w:w="1456"/>
        <w:gridCol w:w="1456"/>
        <w:gridCol w:w="1456"/>
      </w:tblGrid>
      <w:tr w:rsidR="00535AE2" w:rsidRPr="00535AE2" w:rsidTr="003C3614">
        <w:tc>
          <w:tcPr>
            <w:tcW w:w="1455" w:type="dxa"/>
            <w:vMerge w:val="restart"/>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المنطقة</w:t>
            </w:r>
          </w:p>
        </w:tc>
        <w:tc>
          <w:tcPr>
            <w:tcW w:w="2910" w:type="dxa"/>
            <w:gridSpan w:val="2"/>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المتعلِّمون للغة الإنجليزية</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p>
        </w:tc>
        <w:tc>
          <w:tcPr>
            <w:tcW w:w="4368" w:type="dxa"/>
            <w:gridSpan w:val="3"/>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المتعلمون للُغَاتٍ أخرى</w:t>
            </w:r>
          </w:p>
        </w:tc>
      </w:tr>
      <w:tr w:rsidR="00535AE2" w:rsidRPr="00535AE2" w:rsidTr="003C3614">
        <w:tc>
          <w:tcPr>
            <w:tcW w:w="1455" w:type="dxa"/>
            <w:vMerge/>
          </w:tcPr>
          <w:p w:rsidR="002B375C" w:rsidRPr="00535AE2" w:rsidRDefault="002B375C" w:rsidP="004F68B7">
            <w:pPr>
              <w:bidi/>
              <w:rPr>
                <w:rFonts w:ascii="Traditional Arabic" w:hAnsi="Traditional Arabic" w:cs="Traditional Arabic"/>
                <w:b/>
                <w:bCs/>
                <w:color w:val="000000" w:themeColor="text1"/>
                <w:sz w:val="32"/>
                <w:szCs w:val="32"/>
                <w:rtl/>
              </w:rPr>
            </w:pP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الذكور</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الإناث</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كلا الجنسين</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الذكور</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الإناث</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كلا الجنسين</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 xml:space="preserve">شمال </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30،3</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19،6</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25،3</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61،9</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39،9</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51،5</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 xml:space="preserve">جنوب </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40،5</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19،6</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30،5</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69،5</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33،0</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52،0</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lastRenderedPageBreak/>
              <w:t xml:space="preserve">شرق </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19،0</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9،3</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14،4</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62،0</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19،1</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41،7</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العدد الكلي</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31،0</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16،7</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24،2</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64،9</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31،3</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48،9</w:t>
            </w:r>
          </w:p>
        </w:tc>
      </w:tr>
    </w:tbl>
    <w:p w:rsidR="002B375C" w:rsidRPr="00535AE2" w:rsidRDefault="002B375C" w:rsidP="004F68B7">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منطقة شمال ولاية (يوبي) ومنطقة الجنوب منها تأتيان جنبًا إلى جنب من حيث نسبة النساء المتعلمات في اللغة الإنجليزية، وتفوق منطقة الشمال بالنسبة للنساء المتعلّمات في اللغات الأخرى، بينما تأتي منطقة الجنوب في المرتبة الثانية في ذلك، كما أن منطقة شرق الولاية تأتي في الرُّتبة الأخيرة. وتفوق نسبة الذكور المتعلمين نسبة الإناث المتعلمات في كل الحالات.</w:t>
      </w:r>
    </w:p>
    <w:p w:rsidR="002B375C" w:rsidRPr="00535AE2" w:rsidRDefault="002B375C" w:rsidP="004F68B7">
      <w:pPr>
        <w:bidi/>
        <w:spacing w:after="0" w:line="240" w:lineRule="auto"/>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19- زمفرا</w:t>
      </w:r>
    </w:p>
    <w:tbl>
      <w:tblPr>
        <w:tblStyle w:val="TableGrid"/>
        <w:bidiVisual/>
        <w:tblW w:w="0" w:type="auto"/>
        <w:tblLook w:val="04A0" w:firstRow="1" w:lastRow="0" w:firstColumn="1" w:lastColumn="0" w:noHBand="0" w:noVBand="1"/>
      </w:tblPr>
      <w:tblGrid>
        <w:gridCol w:w="1455"/>
        <w:gridCol w:w="1455"/>
        <w:gridCol w:w="1455"/>
        <w:gridCol w:w="1455"/>
        <w:gridCol w:w="1456"/>
        <w:gridCol w:w="1456"/>
        <w:gridCol w:w="1456"/>
      </w:tblGrid>
      <w:tr w:rsidR="00535AE2" w:rsidRPr="00535AE2" w:rsidTr="003C3614">
        <w:tc>
          <w:tcPr>
            <w:tcW w:w="1455" w:type="dxa"/>
            <w:vMerge w:val="restart"/>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المنطقة</w:t>
            </w:r>
          </w:p>
        </w:tc>
        <w:tc>
          <w:tcPr>
            <w:tcW w:w="2910" w:type="dxa"/>
            <w:gridSpan w:val="2"/>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المتعلِّمون للغة الإنجليزية</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p>
        </w:tc>
        <w:tc>
          <w:tcPr>
            <w:tcW w:w="4368" w:type="dxa"/>
            <w:gridSpan w:val="3"/>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المتعلمون للُغَاتٍ أخرى</w:t>
            </w:r>
          </w:p>
        </w:tc>
      </w:tr>
      <w:tr w:rsidR="00535AE2" w:rsidRPr="00535AE2" w:rsidTr="003C3614">
        <w:tc>
          <w:tcPr>
            <w:tcW w:w="1455" w:type="dxa"/>
            <w:vMerge/>
          </w:tcPr>
          <w:p w:rsidR="002B375C" w:rsidRPr="00535AE2" w:rsidRDefault="002B375C" w:rsidP="004F68B7">
            <w:pPr>
              <w:bidi/>
              <w:rPr>
                <w:rFonts w:ascii="Traditional Arabic" w:hAnsi="Traditional Arabic" w:cs="Traditional Arabic"/>
                <w:b/>
                <w:bCs/>
                <w:color w:val="000000" w:themeColor="text1"/>
                <w:sz w:val="32"/>
                <w:szCs w:val="32"/>
                <w:rtl/>
              </w:rPr>
            </w:pP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الذكور</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الإناث</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كلا الجنسين</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الذكور</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الإناث</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كلا الجنسين</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 xml:space="preserve">شمال </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35،8</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25،6</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31،2</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87،4</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75،2</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81،9</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 xml:space="preserve">غرب </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38،3</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13،0</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26،0</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92،7</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82،2</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87،6</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 xml:space="preserve">وسط </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24،1</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18،6</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21،2</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85،1</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70،8</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77،5</w:t>
            </w:r>
          </w:p>
        </w:tc>
      </w:tr>
      <w:tr w:rsidR="00535AE2" w:rsidRPr="00535AE2" w:rsidTr="003C3614">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العدد الكلي</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33،3</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18،8</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26،2</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88،6</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76،1</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82،5</w:t>
            </w:r>
          </w:p>
        </w:tc>
      </w:tr>
    </w:tbl>
    <w:p w:rsidR="002B375C" w:rsidRPr="00535AE2" w:rsidRDefault="002B375C" w:rsidP="004F68B7">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منطقة شمال ولاية (زمفرا) هي التي أخذت قصب السبق بالنسبة للنساء المتعلِّمات في اللغة الإنجليزية، ومنطقة غرب الولاية هي التي أخذت المرتبة الأولى بالنسبة للنساء المتعلِّمات في اللغات الأخرى، وتأتي منطقة الوسط في النهايات في كلتا الحالتين. وتفوق نسبة الرجال المتعلمين نسبة النساء المتعلِّمات في جميع الحالات.</w:t>
      </w:r>
    </w:p>
    <w:p w:rsidR="002B375C" w:rsidRPr="00535AE2" w:rsidRDefault="002B375C" w:rsidP="004F68B7">
      <w:pPr>
        <w:bidi/>
        <w:spacing w:after="0" w:line="240" w:lineRule="auto"/>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أبوجا</w:t>
      </w:r>
    </w:p>
    <w:tbl>
      <w:tblPr>
        <w:tblStyle w:val="TableGrid"/>
        <w:bidiVisual/>
        <w:tblW w:w="0" w:type="auto"/>
        <w:tblLook w:val="04A0" w:firstRow="1" w:lastRow="0" w:firstColumn="1" w:lastColumn="0" w:noHBand="0" w:noVBand="1"/>
      </w:tblPr>
      <w:tblGrid>
        <w:gridCol w:w="1455"/>
        <w:gridCol w:w="1455"/>
        <w:gridCol w:w="1455"/>
        <w:gridCol w:w="1455"/>
        <w:gridCol w:w="1456"/>
        <w:gridCol w:w="1456"/>
        <w:gridCol w:w="1456"/>
      </w:tblGrid>
      <w:tr w:rsidR="00535AE2" w:rsidRPr="00535AE2" w:rsidTr="003C3614">
        <w:tc>
          <w:tcPr>
            <w:tcW w:w="1455" w:type="dxa"/>
            <w:vMerge w:val="restart"/>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المنطقة</w:t>
            </w:r>
          </w:p>
        </w:tc>
        <w:tc>
          <w:tcPr>
            <w:tcW w:w="2910" w:type="dxa"/>
            <w:gridSpan w:val="2"/>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المتعلِّمون للغة الإنجليزية</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p>
        </w:tc>
        <w:tc>
          <w:tcPr>
            <w:tcW w:w="4368" w:type="dxa"/>
            <w:gridSpan w:val="3"/>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المتعلمون للُغَاتٍ أخرى</w:t>
            </w:r>
          </w:p>
        </w:tc>
      </w:tr>
      <w:tr w:rsidR="00535AE2" w:rsidRPr="00535AE2" w:rsidTr="003C3614">
        <w:tc>
          <w:tcPr>
            <w:tcW w:w="1455" w:type="dxa"/>
            <w:vMerge/>
          </w:tcPr>
          <w:p w:rsidR="002B375C" w:rsidRPr="00535AE2" w:rsidRDefault="002B375C" w:rsidP="004F68B7">
            <w:pPr>
              <w:bidi/>
              <w:rPr>
                <w:rFonts w:ascii="Traditional Arabic" w:hAnsi="Traditional Arabic" w:cs="Traditional Arabic"/>
                <w:b/>
                <w:bCs/>
                <w:color w:val="000000" w:themeColor="text1"/>
                <w:sz w:val="32"/>
                <w:szCs w:val="32"/>
                <w:rtl/>
              </w:rPr>
            </w:pP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الذكور</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الإناث</w:t>
            </w:r>
          </w:p>
        </w:tc>
        <w:tc>
          <w:tcPr>
            <w:tcW w:w="1455"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كلا الجنسين</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الذكور</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الإناث</w:t>
            </w:r>
          </w:p>
        </w:tc>
        <w:tc>
          <w:tcPr>
            <w:tcW w:w="1456" w:type="dxa"/>
          </w:tcPr>
          <w:p w:rsidR="002B375C" w:rsidRPr="00535AE2" w:rsidRDefault="002B375C" w:rsidP="004F68B7">
            <w:pPr>
              <w:bidi/>
              <w:rPr>
                <w:rFonts w:ascii="Traditional Arabic" w:hAnsi="Traditional Arabic" w:cs="Traditional Arabic"/>
                <w:b/>
                <w:bCs/>
                <w:color w:val="000000" w:themeColor="text1"/>
                <w:sz w:val="32"/>
                <w:szCs w:val="32"/>
                <w:rtl/>
              </w:rPr>
            </w:pPr>
            <w:r w:rsidRPr="00535AE2">
              <w:rPr>
                <w:rFonts w:ascii="Traditional Arabic" w:hAnsi="Traditional Arabic" w:cs="Traditional Arabic" w:hint="cs"/>
                <w:b/>
                <w:bCs/>
                <w:color w:val="000000" w:themeColor="text1"/>
                <w:sz w:val="32"/>
                <w:szCs w:val="32"/>
                <w:rtl/>
              </w:rPr>
              <w:t>كلا الجنسين</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 xml:space="preserve">العاصمة الفدرالية </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67،3</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47،8</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58،1</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70،2</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50،7</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61،0</w:t>
            </w:r>
          </w:p>
        </w:tc>
      </w:tr>
      <w:tr w:rsidR="00535AE2" w:rsidRPr="00535AE2" w:rsidTr="003C3614">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العدد الكلي</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67،3</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47،8</w:t>
            </w:r>
          </w:p>
        </w:tc>
        <w:tc>
          <w:tcPr>
            <w:tcW w:w="1455"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58،1</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70،2</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50،7</w:t>
            </w:r>
          </w:p>
        </w:tc>
        <w:tc>
          <w:tcPr>
            <w:tcW w:w="1456" w:type="dxa"/>
          </w:tcPr>
          <w:p w:rsidR="002B375C" w:rsidRPr="00535AE2" w:rsidRDefault="002B375C" w:rsidP="004F68B7">
            <w:pPr>
              <w:bidi/>
              <w:rPr>
                <w:rFonts w:ascii="Traditional Arabic"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61،0</w:t>
            </w:r>
          </w:p>
        </w:tc>
      </w:tr>
    </w:tbl>
    <w:p w:rsidR="002B375C" w:rsidRDefault="002B375C" w:rsidP="004F68B7">
      <w:pPr>
        <w:bidi/>
        <w:spacing w:after="0" w:line="240" w:lineRule="auto"/>
        <w:rPr>
          <w:rFonts w:ascii="Traditional Arabic" w:eastAsia="Times New Roman" w:hAnsi="Traditional Arabic" w:cs="Traditional Arabic"/>
          <w:color w:val="000000" w:themeColor="text1"/>
          <w:sz w:val="32"/>
          <w:szCs w:val="32"/>
          <w:rtl/>
        </w:rPr>
      </w:pPr>
      <w:r w:rsidRPr="00535AE2">
        <w:rPr>
          <w:rFonts w:ascii="Traditional Arabic" w:hAnsi="Traditional Arabic" w:cs="Traditional Arabic" w:hint="cs"/>
          <w:color w:val="000000" w:themeColor="text1"/>
          <w:sz w:val="32"/>
          <w:szCs w:val="32"/>
          <w:rtl/>
        </w:rPr>
        <w:t xml:space="preserve">هذا، </w:t>
      </w:r>
      <w:r w:rsidRPr="00535AE2">
        <w:rPr>
          <w:rFonts w:ascii="Traditional Arabic" w:eastAsia="Times New Roman" w:hAnsi="Traditional Arabic" w:cs="Traditional Arabic" w:hint="cs"/>
          <w:color w:val="000000" w:themeColor="text1"/>
          <w:sz w:val="32"/>
          <w:szCs w:val="32"/>
          <w:rtl/>
        </w:rPr>
        <w:t>والخارطة التالية تبين توزيع نِسب النساء المتعلّمات في جميع أنحاء نيجيريا، وأن الحال لم يطرأ عليها تغير ملموس خلال السنوات الثلاث، وذلك بين عام 2010م وهي السنة التي أعد فيها التقرير السابق، وعام 2013م وهي السنة التي عُمِلت فيها هذه الخارطة،  وهذه الخارطة مستلة من موسوعة ويكبيديا الإلكترونية، وهي تؤكد ما سبق توضيحه في التقرير المذكور:</w:t>
      </w:r>
    </w:p>
    <w:p w:rsidR="002B375C" w:rsidRPr="00535AE2" w:rsidRDefault="002B375C" w:rsidP="004F68B7">
      <w:pPr>
        <w:bidi/>
        <w:spacing w:after="0" w:line="240" w:lineRule="auto"/>
        <w:rPr>
          <w:rFonts w:ascii="Traditional Arabic" w:eastAsia="Times New Roman" w:hAnsi="Traditional Arabic" w:cs="Traditional Arabic"/>
          <w:color w:val="000000" w:themeColor="text1"/>
          <w:sz w:val="32"/>
          <w:szCs w:val="32"/>
          <w:rtl/>
        </w:rPr>
      </w:pPr>
    </w:p>
    <w:p w:rsidR="002B375C" w:rsidRPr="00535AE2" w:rsidRDefault="002B375C" w:rsidP="004F68B7">
      <w:pPr>
        <w:bidi/>
        <w:spacing w:after="0" w:line="240" w:lineRule="auto"/>
        <w:rPr>
          <w:rFonts w:ascii="Traditional Arabic" w:eastAsia="Times New Roman" w:hAnsi="Traditional Arabic" w:cs="Traditional Arabic"/>
          <w:color w:val="000000" w:themeColor="text1"/>
          <w:sz w:val="32"/>
          <w:szCs w:val="32"/>
          <w:rtl/>
        </w:rPr>
      </w:pPr>
    </w:p>
    <w:p w:rsidR="002B375C" w:rsidRPr="00535AE2" w:rsidRDefault="002B375C" w:rsidP="004F68B7">
      <w:pPr>
        <w:bidi/>
        <w:spacing w:after="0" w:line="240" w:lineRule="auto"/>
        <w:rPr>
          <w:rFonts w:ascii="Traditional Arabic" w:eastAsia="Times New Roman" w:hAnsi="Traditional Arabic" w:cs="Traditional Arabic"/>
          <w:color w:val="000000" w:themeColor="text1"/>
          <w:sz w:val="32"/>
          <w:szCs w:val="32"/>
          <w:rtl/>
        </w:rPr>
      </w:pPr>
    </w:p>
    <w:p w:rsidR="002B375C" w:rsidRPr="00535AE2" w:rsidRDefault="002B375C" w:rsidP="004F68B7">
      <w:pPr>
        <w:bidi/>
        <w:spacing w:after="0" w:line="240" w:lineRule="auto"/>
        <w:jc w:val="both"/>
        <w:rPr>
          <w:rFonts w:ascii="Traditional Arabic" w:hAnsi="Traditional Arabic" w:cs="Traditional Arabic"/>
          <w:color w:val="000000" w:themeColor="text1"/>
          <w:sz w:val="32"/>
          <w:szCs w:val="32"/>
          <w:rtl/>
        </w:rPr>
      </w:pPr>
    </w:p>
    <w:p w:rsidR="002B375C" w:rsidRPr="00535AE2" w:rsidRDefault="00C773AE" w:rsidP="004F68B7">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hint="cs"/>
          <w:noProof/>
          <w:color w:val="000000" w:themeColor="text1"/>
          <w:sz w:val="32"/>
          <w:szCs w:val="32"/>
          <w:rtl/>
        </w:rPr>
        <w:lastRenderedPageBreak/>
        <mc:AlternateContent>
          <mc:Choice Requires="wps">
            <w:drawing>
              <wp:anchor distT="0" distB="0" distL="114300" distR="114300" simplePos="0" relativeHeight="251659264" behindDoc="0" locked="0" layoutInCell="1" allowOverlap="1" wp14:anchorId="513FF34D" wp14:editId="1D659F33">
                <wp:simplePos x="0" y="0"/>
                <wp:positionH relativeFrom="column">
                  <wp:posOffset>824391</wp:posOffset>
                </wp:positionH>
                <wp:positionV relativeFrom="paragraph">
                  <wp:posOffset>-165073</wp:posOffset>
                </wp:positionV>
                <wp:extent cx="4528185" cy="2490717"/>
                <wp:effectExtent l="0" t="0" r="0" b="0"/>
                <wp:wrapNone/>
                <wp:docPr id="1" name="Rectangle 1"/>
                <wp:cNvGraphicFramePr/>
                <a:graphic xmlns:a="http://schemas.openxmlformats.org/drawingml/2006/main">
                  <a:graphicData uri="http://schemas.microsoft.com/office/word/2010/wordprocessingShape">
                    <wps:wsp>
                      <wps:cNvSpPr/>
                      <wps:spPr>
                        <a:xfrm>
                          <a:off x="0" y="0"/>
                          <a:ext cx="4528185" cy="2490717"/>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4921B8" w:rsidRDefault="004921B8" w:rsidP="002B375C">
                            <w:pPr>
                              <w:jc w:val="center"/>
                            </w:pPr>
                            <w:r>
                              <w:rPr>
                                <w:noProof/>
                              </w:rPr>
                              <w:drawing>
                                <wp:inline distT="0" distB="0" distL="0" distR="0" wp14:anchorId="29F05F39" wp14:editId="0581E0BB">
                                  <wp:extent cx="3493827" cy="2306472"/>
                                  <wp:effectExtent l="0" t="0" r="0" b="0"/>
                                  <wp:docPr id="19" name="Picture 19" descr="C:\Users\HP SAUDI\Desktop\440px-Female_literacy_rate_in_Nigeria_by_state_in_2013.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 SAUDI\Desktop\440px-Female_literacy_rate_in_Nigeria_by_state_in_2013.svg.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33037" cy="2332357"/>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8" style="position:absolute;left:0;text-align:left;margin-left:64.9pt;margin-top:-13pt;width:356.55pt;height:196.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" filled="f" stroked="f" strokeweight="2pt">
                <v:textbox>
                  <w:txbxContent>
                    <w:p w:rsidR="004921B8" w:rsidRDefault="004921B8" w:rsidP="002B375C">
                      <w:pPr>
                        <w:jc w:val="center"/>
                      </w:pPr>
                      <w:r>
                        <w:rPr>
                          <w:noProof/>
                        </w:rPr>
                        <w:drawing>
                          <wp:inline distT="0" distB="0" distL="0" distR="0" wp14:anchorId="29F05F39" wp14:editId="0581E0BB">
                            <wp:extent cx="3493827" cy="2306472"/>
                            <wp:effectExtent l="0" t="0" r="0" b="0"/>
                            <wp:docPr id="19" name="Picture 19" descr="C:\Users\HP SAUDI\Desktop\440px-Female_literacy_rate_in_Nigeria_by_state_in_2013.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 SAUDI\Desktop\440px-Female_literacy_rate_in_Nigeria_by_state_in_2013.svg.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33037" cy="2332357"/>
                                    </a:xfrm>
                                    <a:prstGeom prst="rect">
                                      <a:avLst/>
                                    </a:prstGeom>
                                    <a:noFill/>
                                    <a:ln>
                                      <a:noFill/>
                                    </a:ln>
                                  </pic:spPr>
                                </pic:pic>
                              </a:graphicData>
                            </a:graphic>
                          </wp:inline>
                        </w:drawing>
                      </w:r>
                    </w:p>
                  </w:txbxContent>
                </v:textbox>
              </v:rect>
            </w:pict>
          </mc:Fallback>
        </mc:AlternateContent>
      </w:r>
    </w:p>
    <w:p w:rsidR="002B375C" w:rsidRPr="00535AE2" w:rsidRDefault="002B375C" w:rsidP="004F68B7">
      <w:pPr>
        <w:bidi/>
        <w:spacing w:after="0" w:line="240" w:lineRule="auto"/>
        <w:jc w:val="both"/>
        <w:rPr>
          <w:rFonts w:ascii="Traditional Arabic" w:hAnsi="Traditional Arabic" w:cs="Traditional Arabic"/>
          <w:color w:val="000000" w:themeColor="text1"/>
          <w:sz w:val="32"/>
          <w:szCs w:val="32"/>
        </w:rPr>
      </w:pPr>
    </w:p>
    <w:p w:rsidR="002B375C" w:rsidRPr="00535AE2" w:rsidRDefault="002B375C" w:rsidP="004F68B7">
      <w:pPr>
        <w:bidi/>
        <w:spacing w:after="0" w:line="240" w:lineRule="auto"/>
        <w:jc w:val="center"/>
        <w:rPr>
          <w:rFonts w:ascii="Traditional Arabic" w:hAnsi="Traditional Arabic" w:cs="Traditional Arabic"/>
          <w:b/>
          <w:bCs/>
          <w:color w:val="000000" w:themeColor="text1"/>
          <w:sz w:val="32"/>
          <w:szCs w:val="32"/>
          <w:rtl/>
        </w:rPr>
      </w:pPr>
    </w:p>
    <w:p w:rsidR="002B375C" w:rsidRPr="00535AE2" w:rsidRDefault="002B375C" w:rsidP="004F68B7">
      <w:pPr>
        <w:bidi/>
        <w:spacing w:after="0" w:line="240" w:lineRule="auto"/>
        <w:jc w:val="center"/>
        <w:rPr>
          <w:rFonts w:ascii="Traditional Arabic" w:hAnsi="Traditional Arabic" w:cs="Traditional Arabic"/>
          <w:b/>
          <w:bCs/>
          <w:color w:val="000000" w:themeColor="text1"/>
          <w:sz w:val="32"/>
          <w:szCs w:val="32"/>
          <w:rtl/>
        </w:rPr>
      </w:pPr>
    </w:p>
    <w:p w:rsidR="002B375C" w:rsidRPr="00535AE2" w:rsidRDefault="002B375C" w:rsidP="004F68B7">
      <w:pPr>
        <w:bidi/>
        <w:spacing w:after="0" w:line="240" w:lineRule="auto"/>
        <w:jc w:val="center"/>
        <w:rPr>
          <w:rFonts w:ascii="Traditional Arabic" w:hAnsi="Traditional Arabic" w:cs="Traditional Arabic"/>
          <w:b/>
          <w:bCs/>
          <w:color w:val="000000" w:themeColor="text1"/>
          <w:sz w:val="32"/>
          <w:szCs w:val="32"/>
          <w:rtl/>
        </w:rPr>
      </w:pPr>
    </w:p>
    <w:p w:rsidR="00D524AE" w:rsidRDefault="00D524AE" w:rsidP="004F68B7">
      <w:pPr>
        <w:bidi/>
        <w:spacing w:before="480"/>
        <w:rPr>
          <w:rFonts w:ascii="Traditional Arabic" w:hAnsi="Traditional Arabic" w:cs="Traditional Arabic"/>
          <w:color w:val="000000" w:themeColor="text1"/>
          <w:sz w:val="32"/>
          <w:szCs w:val="32"/>
          <w:rtl/>
        </w:rPr>
      </w:pPr>
    </w:p>
    <w:p w:rsidR="002B375C" w:rsidRPr="00D524AE" w:rsidRDefault="002B375C" w:rsidP="00D524AE">
      <w:pPr>
        <w:bidi/>
        <w:spacing w:before="480"/>
        <w:rPr>
          <w:rFonts w:ascii="Traditional Arabic" w:hAnsi="Traditional Arabic" w:cs="Traditional Arabic"/>
          <w:color w:val="000000" w:themeColor="text1"/>
          <w:sz w:val="16"/>
          <w:szCs w:val="16"/>
          <w:rtl/>
        </w:rPr>
      </w:pPr>
      <w:r w:rsidRPr="00D524AE">
        <w:rPr>
          <w:rFonts w:ascii="Traditional Arabic" w:hAnsi="Traditional Arabic" w:cs="Traditional Arabic" w:hint="cs"/>
          <w:color w:val="000000" w:themeColor="text1"/>
          <w:sz w:val="24"/>
          <w:szCs w:val="24"/>
          <w:rtl/>
        </w:rPr>
        <w:t xml:space="preserve">الييان: نسبة النساء المتعلمات في </w:t>
      </w:r>
      <w:r w:rsidRPr="00D524AE">
        <w:rPr>
          <w:rFonts w:ascii="Traditional Arabic" w:hAnsi="Traditional Arabic" w:cs="Traditional Arabic" w:hint="cs"/>
          <w:color w:val="000000" w:themeColor="text1"/>
          <w:sz w:val="16"/>
          <w:szCs w:val="16"/>
          <w:rtl/>
        </w:rPr>
        <w:t>نيجيريا ـ التوزيع حسب الولايات (عام 2013م)</w:t>
      </w:r>
    </w:p>
    <w:p w:rsidR="002B375C" w:rsidRPr="00D524AE" w:rsidRDefault="002B375C" w:rsidP="004F68B7">
      <w:pPr>
        <w:bidi/>
        <w:rPr>
          <w:rFonts w:ascii="Traditional Arabic" w:hAnsi="Traditional Arabic" w:cs="Traditional Arabic"/>
          <w:color w:val="000000" w:themeColor="text1"/>
          <w:sz w:val="20"/>
          <w:szCs w:val="20"/>
          <w:rtl/>
        </w:rPr>
      </w:pPr>
      <w:r w:rsidRPr="00D524AE">
        <w:rPr>
          <w:rFonts w:ascii="Traditional Arabic" w:hAnsi="Traditional Arabic" w:cs="Traditional Arabic" w:hint="cs"/>
          <w:noProof/>
          <w:color w:val="000000" w:themeColor="text1"/>
          <w:sz w:val="20"/>
          <w:szCs w:val="20"/>
          <w:rtl/>
        </w:rPr>
        <mc:AlternateContent>
          <mc:Choice Requires="wps">
            <w:drawing>
              <wp:anchor distT="0" distB="0" distL="114300" distR="114300" simplePos="0" relativeHeight="251660288" behindDoc="0" locked="0" layoutInCell="1" allowOverlap="1" wp14:anchorId="486A2FA3" wp14:editId="2CB25962">
                <wp:simplePos x="0" y="0"/>
                <wp:positionH relativeFrom="column">
                  <wp:posOffset>4831451</wp:posOffset>
                </wp:positionH>
                <wp:positionV relativeFrom="paragraph">
                  <wp:posOffset>55245</wp:posOffset>
                </wp:positionV>
                <wp:extent cx="248285" cy="138430"/>
                <wp:effectExtent l="0" t="0" r="18415" b="13970"/>
                <wp:wrapNone/>
                <wp:docPr id="3" name="Rounded Rectangle 3"/>
                <wp:cNvGraphicFramePr/>
                <a:graphic xmlns:a="http://schemas.openxmlformats.org/drawingml/2006/main">
                  <a:graphicData uri="http://schemas.microsoft.com/office/word/2010/wordprocessingShape">
                    <wps:wsp>
                      <wps:cNvSpPr/>
                      <wps:spPr>
                        <a:xfrm>
                          <a:off x="0" y="0"/>
                          <a:ext cx="248285" cy="138430"/>
                        </a:xfrm>
                        <a:prstGeom prst="roundRect">
                          <a:avLst/>
                        </a:prstGeom>
                        <a:solidFill>
                          <a:srgbClr val="00206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id="Rounded Rectangle 3" o:spid="_x0000_s1026" style="position:absolute;margin-left:380.45pt;margin-top:4.35pt;width:19.55pt;height:10.9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" fillcolor="#002060" strokecolor="#243f60 [1604]" strokeweight="2pt"/>
            </w:pict>
          </mc:Fallback>
        </mc:AlternateContent>
      </w:r>
      <w:r w:rsidRPr="00D524AE">
        <w:rPr>
          <w:rFonts w:ascii="Traditional Arabic" w:hAnsi="Traditional Arabic" w:cs="Traditional Arabic" w:hint="cs"/>
          <w:color w:val="000000" w:themeColor="text1"/>
          <w:sz w:val="20"/>
          <w:szCs w:val="20"/>
          <w:rtl/>
        </w:rPr>
        <w:t>1</w:t>
      </w:r>
      <w:r w:rsidRPr="00D524AE">
        <w:rPr>
          <w:rFonts w:ascii="Traditional Arabic" w:hAnsi="Traditional Arabic" w:cs="Traditional Arabic" w:hint="cs"/>
          <w:color w:val="000000" w:themeColor="text1"/>
          <w:sz w:val="20"/>
          <w:szCs w:val="20"/>
          <w:rtl/>
        </w:rPr>
        <w:tab/>
      </w:r>
      <w:r w:rsidRPr="00D524AE">
        <w:rPr>
          <w:rFonts w:ascii="Traditional Arabic" w:hAnsi="Traditional Arabic" w:cs="Traditional Arabic" w:hint="cs"/>
          <w:color w:val="000000" w:themeColor="text1"/>
          <w:sz w:val="20"/>
          <w:szCs w:val="20"/>
          <w:rtl/>
        </w:rPr>
        <w:tab/>
      </w:r>
      <w:r w:rsidR="00D524AE">
        <w:rPr>
          <w:rFonts w:ascii="Traditional Arabic" w:hAnsi="Traditional Arabic" w:cs="Traditional Arabic" w:hint="cs"/>
          <w:color w:val="000000" w:themeColor="text1"/>
          <w:sz w:val="20"/>
          <w:szCs w:val="20"/>
          <w:rtl/>
        </w:rPr>
        <w:t xml:space="preserve">                </w:t>
      </w:r>
      <w:r w:rsidRPr="00D524AE">
        <w:rPr>
          <w:rFonts w:ascii="Traditional Arabic" w:hAnsi="Traditional Arabic" w:cs="Traditional Arabic" w:hint="cs"/>
          <w:color w:val="000000" w:themeColor="text1"/>
          <w:sz w:val="20"/>
          <w:szCs w:val="20"/>
          <w:rtl/>
        </w:rPr>
        <w:tab/>
        <w:t xml:space="preserve">          90%</w:t>
      </w:r>
      <w:r w:rsidRPr="00D524AE">
        <w:rPr>
          <w:rFonts w:ascii="Traditional Arabic" w:hAnsi="Traditional Arabic" w:cs="Traditional Arabic" w:hint="cs"/>
          <w:color w:val="000000" w:themeColor="text1"/>
          <w:sz w:val="20"/>
          <w:szCs w:val="20"/>
          <w:rtl/>
        </w:rPr>
        <w:tab/>
      </w:r>
      <w:r w:rsidRPr="00D524AE">
        <w:rPr>
          <w:rFonts w:ascii="Traditional Arabic" w:hAnsi="Traditional Arabic" w:cs="Traditional Arabic" w:hint="cs"/>
          <w:color w:val="000000" w:themeColor="text1"/>
          <w:sz w:val="20"/>
          <w:szCs w:val="20"/>
          <w:rtl/>
        </w:rPr>
        <w:tab/>
      </w:r>
      <w:r w:rsidRPr="00D524AE">
        <w:rPr>
          <w:rFonts w:ascii="Traditional Arabic" w:hAnsi="Traditional Arabic" w:cs="Traditional Arabic" w:hint="cs"/>
          <w:color w:val="000000" w:themeColor="text1"/>
          <w:sz w:val="20"/>
          <w:szCs w:val="20"/>
          <w:rtl/>
        </w:rPr>
        <w:tab/>
      </w:r>
    </w:p>
    <w:p w:rsidR="002B375C" w:rsidRPr="00D524AE" w:rsidRDefault="002B375C" w:rsidP="004F68B7">
      <w:pPr>
        <w:bidi/>
        <w:rPr>
          <w:rFonts w:ascii="Traditional Arabic" w:hAnsi="Traditional Arabic" w:cs="Traditional Arabic"/>
          <w:color w:val="000000" w:themeColor="text1"/>
          <w:sz w:val="20"/>
          <w:szCs w:val="20"/>
          <w:rtl/>
        </w:rPr>
      </w:pPr>
      <w:r w:rsidRPr="00D524AE">
        <w:rPr>
          <w:rFonts w:ascii="Traditional Arabic" w:hAnsi="Traditional Arabic" w:cs="Traditional Arabic" w:hint="cs"/>
          <w:noProof/>
          <w:color w:val="000000" w:themeColor="text1"/>
          <w:sz w:val="20"/>
          <w:szCs w:val="20"/>
          <w:rtl/>
        </w:rPr>
        <mc:AlternateContent>
          <mc:Choice Requires="wps">
            <w:drawing>
              <wp:anchor distT="0" distB="0" distL="114300" distR="114300" simplePos="0" relativeHeight="251661312" behindDoc="0" locked="0" layoutInCell="1" allowOverlap="1" wp14:anchorId="511BBDEC" wp14:editId="3051DEDA">
                <wp:simplePos x="0" y="0"/>
                <wp:positionH relativeFrom="column">
                  <wp:posOffset>4837430</wp:posOffset>
                </wp:positionH>
                <wp:positionV relativeFrom="paragraph">
                  <wp:posOffset>46990</wp:posOffset>
                </wp:positionV>
                <wp:extent cx="248400" cy="138430"/>
                <wp:effectExtent l="0" t="0" r="18415" b="13970"/>
                <wp:wrapNone/>
                <wp:docPr id="4" name="Rounded Rectangle 4"/>
                <wp:cNvGraphicFramePr/>
                <a:graphic xmlns:a="http://schemas.openxmlformats.org/drawingml/2006/main">
                  <a:graphicData uri="http://schemas.microsoft.com/office/word/2010/wordprocessingShape">
                    <wps:wsp>
                      <wps:cNvSpPr/>
                      <wps:spPr>
                        <a:xfrm>
                          <a:off x="0" y="0"/>
                          <a:ext cx="248400" cy="138430"/>
                        </a:xfrm>
                        <a:prstGeom prst="roundRect">
                          <a:avLst/>
                        </a:prstGeom>
                        <a:solidFill>
                          <a:schemeClr val="tx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4" o:spid="_x0000_s1026" style="position:absolute;margin-left:380.9pt;margin-top:3.7pt;width:19.55pt;height:10.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" fillcolor="#548dd4 [1951]" strokecolor="#243f60 [1604]" strokeweight="2pt"/>
            </w:pict>
          </mc:Fallback>
        </mc:AlternateContent>
      </w:r>
      <w:r w:rsidRPr="00D524AE">
        <w:rPr>
          <w:rFonts w:ascii="Traditional Arabic" w:hAnsi="Traditional Arabic" w:cs="Traditional Arabic" w:hint="cs"/>
          <w:color w:val="000000" w:themeColor="text1"/>
          <w:sz w:val="20"/>
          <w:szCs w:val="20"/>
          <w:rtl/>
        </w:rPr>
        <w:t>2</w:t>
      </w:r>
      <w:r w:rsidRPr="00D524AE">
        <w:rPr>
          <w:rFonts w:ascii="Traditional Arabic" w:hAnsi="Traditional Arabic" w:cs="Traditional Arabic" w:hint="cs"/>
          <w:color w:val="000000" w:themeColor="text1"/>
          <w:sz w:val="20"/>
          <w:szCs w:val="20"/>
          <w:rtl/>
        </w:rPr>
        <w:tab/>
      </w:r>
      <w:r w:rsidRPr="00D524AE">
        <w:rPr>
          <w:rFonts w:ascii="Traditional Arabic" w:hAnsi="Traditional Arabic" w:cs="Traditional Arabic" w:hint="cs"/>
          <w:color w:val="000000" w:themeColor="text1"/>
          <w:sz w:val="20"/>
          <w:szCs w:val="20"/>
          <w:rtl/>
        </w:rPr>
        <w:tab/>
      </w:r>
      <w:r w:rsidRPr="00D524AE">
        <w:rPr>
          <w:rFonts w:ascii="Traditional Arabic" w:hAnsi="Traditional Arabic" w:cs="Traditional Arabic" w:hint="cs"/>
          <w:color w:val="000000" w:themeColor="text1"/>
          <w:sz w:val="20"/>
          <w:szCs w:val="20"/>
          <w:rtl/>
        </w:rPr>
        <w:tab/>
      </w:r>
      <w:r w:rsidR="00D524AE">
        <w:rPr>
          <w:rFonts w:ascii="Traditional Arabic" w:hAnsi="Traditional Arabic" w:cs="Traditional Arabic" w:hint="cs"/>
          <w:color w:val="000000" w:themeColor="text1"/>
          <w:sz w:val="20"/>
          <w:szCs w:val="20"/>
          <w:rtl/>
        </w:rPr>
        <w:t xml:space="preserve">             </w:t>
      </w:r>
      <w:r w:rsidRPr="00D524AE">
        <w:rPr>
          <w:rFonts w:ascii="Traditional Arabic" w:hAnsi="Traditional Arabic" w:cs="Traditional Arabic" w:hint="cs"/>
          <w:color w:val="000000" w:themeColor="text1"/>
          <w:sz w:val="20"/>
          <w:szCs w:val="20"/>
          <w:rtl/>
        </w:rPr>
        <w:t xml:space="preserve">         80 </w:t>
      </w:r>
      <w:r w:rsidRPr="00D524AE">
        <w:rPr>
          <w:rFonts w:ascii="Traditional Arabic" w:hAnsi="Traditional Arabic" w:cs="Traditional Arabic"/>
          <w:color w:val="000000" w:themeColor="text1"/>
          <w:sz w:val="20"/>
          <w:szCs w:val="20"/>
          <w:rtl/>
        </w:rPr>
        <w:t>–</w:t>
      </w:r>
      <w:r w:rsidRPr="00D524AE">
        <w:rPr>
          <w:rFonts w:ascii="Traditional Arabic" w:hAnsi="Traditional Arabic" w:cs="Traditional Arabic" w:hint="cs"/>
          <w:color w:val="000000" w:themeColor="text1"/>
          <w:sz w:val="20"/>
          <w:szCs w:val="20"/>
          <w:rtl/>
        </w:rPr>
        <w:t xml:space="preserve"> 90 %</w:t>
      </w:r>
      <w:r w:rsidRPr="00D524AE">
        <w:rPr>
          <w:rFonts w:ascii="Traditional Arabic" w:hAnsi="Traditional Arabic" w:cs="Traditional Arabic" w:hint="cs"/>
          <w:color w:val="000000" w:themeColor="text1"/>
          <w:sz w:val="20"/>
          <w:szCs w:val="20"/>
          <w:rtl/>
        </w:rPr>
        <w:tab/>
      </w:r>
      <w:r w:rsidRPr="00D524AE">
        <w:rPr>
          <w:rFonts w:ascii="Traditional Arabic" w:hAnsi="Traditional Arabic" w:cs="Traditional Arabic" w:hint="cs"/>
          <w:color w:val="000000" w:themeColor="text1"/>
          <w:sz w:val="20"/>
          <w:szCs w:val="20"/>
          <w:rtl/>
        </w:rPr>
        <w:tab/>
      </w:r>
      <w:r w:rsidRPr="00D524AE">
        <w:rPr>
          <w:rFonts w:ascii="Traditional Arabic" w:hAnsi="Traditional Arabic" w:cs="Traditional Arabic" w:hint="cs"/>
          <w:color w:val="000000" w:themeColor="text1"/>
          <w:sz w:val="20"/>
          <w:szCs w:val="20"/>
          <w:rtl/>
        </w:rPr>
        <w:tab/>
      </w:r>
    </w:p>
    <w:p w:rsidR="002B375C" w:rsidRPr="00D524AE" w:rsidRDefault="002B375C" w:rsidP="004F68B7">
      <w:pPr>
        <w:bidi/>
        <w:rPr>
          <w:rFonts w:ascii="Traditional Arabic" w:hAnsi="Traditional Arabic" w:cs="Traditional Arabic"/>
          <w:color w:val="000000" w:themeColor="text1"/>
          <w:sz w:val="20"/>
          <w:szCs w:val="20"/>
          <w:rtl/>
        </w:rPr>
      </w:pPr>
      <w:r w:rsidRPr="00D524AE">
        <w:rPr>
          <w:rFonts w:ascii="Traditional Arabic" w:hAnsi="Traditional Arabic" w:cs="Traditional Arabic" w:hint="cs"/>
          <w:noProof/>
          <w:color w:val="000000" w:themeColor="text1"/>
          <w:sz w:val="20"/>
          <w:szCs w:val="20"/>
          <w:rtl/>
        </w:rPr>
        <mc:AlternateContent>
          <mc:Choice Requires="wps">
            <w:drawing>
              <wp:anchor distT="0" distB="0" distL="114300" distR="114300" simplePos="0" relativeHeight="251662336" behindDoc="0" locked="0" layoutInCell="1" allowOverlap="1" wp14:anchorId="4FDF1C0C" wp14:editId="3D43E3CF">
                <wp:simplePos x="0" y="0"/>
                <wp:positionH relativeFrom="column">
                  <wp:posOffset>4839970</wp:posOffset>
                </wp:positionH>
                <wp:positionV relativeFrom="paragraph">
                  <wp:posOffset>42174</wp:posOffset>
                </wp:positionV>
                <wp:extent cx="248285" cy="140400"/>
                <wp:effectExtent l="0" t="0" r="18415" b="12065"/>
                <wp:wrapNone/>
                <wp:docPr id="5" name="Rounded Rectangle 5"/>
                <wp:cNvGraphicFramePr/>
                <a:graphic xmlns:a="http://schemas.openxmlformats.org/drawingml/2006/main">
                  <a:graphicData uri="http://schemas.microsoft.com/office/word/2010/wordprocessingShape">
                    <wps:wsp>
                      <wps:cNvSpPr/>
                      <wps:spPr>
                        <a:xfrm>
                          <a:off x="0" y="0"/>
                          <a:ext cx="248285" cy="140400"/>
                        </a:xfrm>
                        <a:prstGeom prst="roundRect">
                          <a:avLst/>
                        </a:prstGeom>
                        <a:solidFill>
                          <a:srgbClr val="293315"/>
                        </a:solidFill>
                        <a:ln>
                          <a:solidFill>
                            <a:srgbClr val="1C3C2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5" o:spid="_x0000_s1026" style="position:absolute;margin-left:381.1pt;margin-top:3.3pt;width:19.55pt;height:11.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" fillcolor="#293315" strokecolor="#1c3c21" strokeweight="2pt"/>
            </w:pict>
          </mc:Fallback>
        </mc:AlternateContent>
      </w:r>
      <w:r w:rsidRPr="00D524AE">
        <w:rPr>
          <w:rFonts w:ascii="Traditional Arabic" w:hAnsi="Traditional Arabic" w:cs="Traditional Arabic" w:hint="cs"/>
          <w:color w:val="000000" w:themeColor="text1"/>
          <w:sz w:val="20"/>
          <w:szCs w:val="20"/>
          <w:rtl/>
        </w:rPr>
        <w:t>3</w:t>
      </w:r>
      <w:r w:rsidRPr="00D524AE">
        <w:rPr>
          <w:rFonts w:ascii="Traditional Arabic" w:hAnsi="Traditional Arabic" w:cs="Traditional Arabic" w:hint="cs"/>
          <w:color w:val="000000" w:themeColor="text1"/>
          <w:sz w:val="20"/>
          <w:szCs w:val="20"/>
          <w:rtl/>
        </w:rPr>
        <w:tab/>
      </w:r>
      <w:r w:rsidRPr="00D524AE">
        <w:rPr>
          <w:rFonts w:ascii="Traditional Arabic" w:hAnsi="Traditional Arabic" w:cs="Traditional Arabic" w:hint="cs"/>
          <w:color w:val="000000" w:themeColor="text1"/>
          <w:sz w:val="20"/>
          <w:szCs w:val="20"/>
          <w:rtl/>
        </w:rPr>
        <w:tab/>
      </w:r>
      <w:r w:rsidR="00D524AE">
        <w:rPr>
          <w:rFonts w:ascii="Traditional Arabic" w:hAnsi="Traditional Arabic" w:cs="Traditional Arabic" w:hint="cs"/>
          <w:color w:val="000000" w:themeColor="text1"/>
          <w:sz w:val="20"/>
          <w:szCs w:val="20"/>
          <w:rtl/>
        </w:rPr>
        <w:t xml:space="preserve">                </w:t>
      </w:r>
      <w:r w:rsidRPr="00D524AE">
        <w:rPr>
          <w:rFonts w:ascii="Traditional Arabic" w:hAnsi="Traditional Arabic" w:cs="Traditional Arabic" w:hint="cs"/>
          <w:color w:val="000000" w:themeColor="text1"/>
          <w:sz w:val="20"/>
          <w:szCs w:val="20"/>
          <w:rtl/>
        </w:rPr>
        <w:tab/>
        <w:t xml:space="preserve">         70 </w:t>
      </w:r>
      <w:r w:rsidRPr="00D524AE">
        <w:rPr>
          <w:rFonts w:ascii="Traditional Arabic" w:hAnsi="Traditional Arabic" w:cs="Traditional Arabic"/>
          <w:color w:val="000000" w:themeColor="text1"/>
          <w:sz w:val="20"/>
          <w:szCs w:val="20"/>
          <w:rtl/>
        </w:rPr>
        <w:t>–</w:t>
      </w:r>
      <w:r w:rsidRPr="00D524AE">
        <w:rPr>
          <w:rFonts w:ascii="Traditional Arabic" w:hAnsi="Traditional Arabic" w:cs="Traditional Arabic" w:hint="cs"/>
          <w:color w:val="000000" w:themeColor="text1"/>
          <w:sz w:val="20"/>
          <w:szCs w:val="20"/>
          <w:rtl/>
        </w:rPr>
        <w:t xml:space="preserve"> 80 %</w:t>
      </w:r>
    </w:p>
    <w:p w:rsidR="002B375C" w:rsidRPr="00D524AE" w:rsidRDefault="002B375C" w:rsidP="004F68B7">
      <w:pPr>
        <w:bidi/>
        <w:rPr>
          <w:rFonts w:ascii="Traditional Arabic" w:hAnsi="Traditional Arabic" w:cs="Traditional Arabic"/>
          <w:color w:val="000000" w:themeColor="text1"/>
          <w:sz w:val="20"/>
          <w:szCs w:val="20"/>
          <w:rtl/>
        </w:rPr>
      </w:pPr>
      <w:r w:rsidRPr="00D524AE">
        <w:rPr>
          <w:rFonts w:ascii="Traditional Arabic" w:hAnsi="Traditional Arabic" w:cs="Traditional Arabic" w:hint="cs"/>
          <w:noProof/>
          <w:color w:val="000000" w:themeColor="text1"/>
          <w:sz w:val="20"/>
          <w:szCs w:val="20"/>
          <w:rtl/>
        </w:rPr>
        <mc:AlternateContent>
          <mc:Choice Requires="wps">
            <w:drawing>
              <wp:anchor distT="0" distB="0" distL="114300" distR="114300" simplePos="0" relativeHeight="251663360" behindDoc="0" locked="0" layoutInCell="1" allowOverlap="1" wp14:anchorId="708741CE" wp14:editId="0FF4723A">
                <wp:simplePos x="0" y="0"/>
                <wp:positionH relativeFrom="column">
                  <wp:posOffset>4860026</wp:posOffset>
                </wp:positionH>
                <wp:positionV relativeFrom="paragraph">
                  <wp:posOffset>69215</wp:posOffset>
                </wp:positionV>
                <wp:extent cx="248400" cy="140400"/>
                <wp:effectExtent l="0" t="0" r="18415" b="12065"/>
                <wp:wrapNone/>
                <wp:docPr id="6" name="Rounded Rectangle 6"/>
                <wp:cNvGraphicFramePr/>
                <a:graphic xmlns:a="http://schemas.openxmlformats.org/drawingml/2006/main">
                  <a:graphicData uri="http://schemas.microsoft.com/office/word/2010/wordprocessingShape">
                    <wps:wsp>
                      <wps:cNvSpPr/>
                      <wps:spPr>
                        <a:xfrm>
                          <a:off x="0" y="0"/>
                          <a:ext cx="248400" cy="140400"/>
                        </a:xfrm>
                        <a:prstGeom prst="roundRect">
                          <a:avLst/>
                        </a:prstGeom>
                        <a:solidFill>
                          <a:schemeClr val="accent3">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6" o:spid="_x0000_s1026" style="position:absolute;margin-left:382.7pt;margin-top:5.45pt;width:19.55pt;height:11.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" fillcolor="#4e6128 [1606]" strokecolor="#243f60 [1604]" strokeweight="2pt"/>
            </w:pict>
          </mc:Fallback>
        </mc:AlternateContent>
      </w:r>
      <w:r w:rsidRPr="00D524AE">
        <w:rPr>
          <w:rFonts w:ascii="Traditional Arabic" w:hAnsi="Traditional Arabic" w:cs="Traditional Arabic" w:hint="cs"/>
          <w:color w:val="000000" w:themeColor="text1"/>
          <w:sz w:val="20"/>
          <w:szCs w:val="20"/>
          <w:rtl/>
        </w:rPr>
        <w:t>4</w:t>
      </w:r>
      <w:r w:rsidRPr="00D524AE">
        <w:rPr>
          <w:rFonts w:ascii="Traditional Arabic" w:hAnsi="Traditional Arabic" w:cs="Traditional Arabic" w:hint="cs"/>
          <w:color w:val="000000" w:themeColor="text1"/>
          <w:sz w:val="20"/>
          <w:szCs w:val="20"/>
          <w:rtl/>
        </w:rPr>
        <w:tab/>
      </w:r>
      <w:r w:rsidRPr="00D524AE">
        <w:rPr>
          <w:rFonts w:ascii="Traditional Arabic" w:hAnsi="Traditional Arabic" w:cs="Traditional Arabic" w:hint="cs"/>
          <w:color w:val="000000" w:themeColor="text1"/>
          <w:sz w:val="20"/>
          <w:szCs w:val="20"/>
          <w:rtl/>
        </w:rPr>
        <w:tab/>
      </w:r>
      <w:r w:rsidR="00D524AE">
        <w:rPr>
          <w:rFonts w:ascii="Traditional Arabic" w:hAnsi="Traditional Arabic" w:cs="Traditional Arabic" w:hint="cs"/>
          <w:color w:val="000000" w:themeColor="text1"/>
          <w:sz w:val="20"/>
          <w:szCs w:val="20"/>
          <w:rtl/>
        </w:rPr>
        <w:t xml:space="preserve">                </w:t>
      </w:r>
      <w:r w:rsidRPr="00D524AE">
        <w:rPr>
          <w:rFonts w:ascii="Traditional Arabic" w:hAnsi="Traditional Arabic" w:cs="Traditional Arabic" w:hint="cs"/>
          <w:color w:val="000000" w:themeColor="text1"/>
          <w:sz w:val="20"/>
          <w:szCs w:val="20"/>
          <w:rtl/>
        </w:rPr>
        <w:tab/>
        <w:t xml:space="preserve">         60 </w:t>
      </w:r>
      <w:r w:rsidRPr="00D524AE">
        <w:rPr>
          <w:rFonts w:ascii="Traditional Arabic" w:hAnsi="Traditional Arabic" w:cs="Traditional Arabic"/>
          <w:color w:val="000000" w:themeColor="text1"/>
          <w:sz w:val="20"/>
          <w:szCs w:val="20"/>
          <w:rtl/>
        </w:rPr>
        <w:t>–</w:t>
      </w:r>
      <w:r w:rsidRPr="00D524AE">
        <w:rPr>
          <w:rFonts w:ascii="Traditional Arabic" w:hAnsi="Traditional Arabic" w:cs="Traditional Arabic" w:hint="cs"/>
          <w:color w:val="000000" w:themeColor="text1"/>
          <w:sz w:val="20"/>
          <w:szCs w:val="20"/>
          <w:rtl/>
        </w:rPr>
        <w:t xml:space="preserve"> 70 %</w:t>
      </w:r>
    </w:p>
    <w:p w:rsidR="002B375C" w:rsidRPr="00D524AE" w:rsidRDefault="002B375C" w:rsidP="004F68B7">
      <w:pPr>
        <w:bidi/>
        <w:rPr>
          <w:rFonts w:ascii="Traditional Arabic" w:hAnsi="Traditional Arabic" w:cs="Traditional Arabic"/>
          <w:color w:val="000000" w:themeColor="text1"/>
          <w:sz w:val="20"/>
          <w:szCs w:val="20"/>
          <w:rtl/>
        </w:rPr>
      </w:pPr>
      <w:r w:rsidRPr="00D524AE">
        <w:rPr>
          <w:rFonts w:ascii="Traditional Arabic" w:hAnsi="Traditional Arabic" w:cs="Traditional Arabic" w:hint="cs"/>
          <w:noProof/>
          <w:color w:val="000000" w:themeColor="text1"/>
          <w:sz w:val="20"/>
          <w:szCs w:val="20"/>
          <w:rtl/>
        </w:rPr>
        <mc:AlternateContent>
          <mc:Choice Requires="wps">
            <w:drawing>
              <wp:anchor distT="0" distB="0" distL="114300" distR="114300" simplePos="0" relativeHeight="251664384" behindDoc="0" locked="0" layoutInCell="1" allowOverlap="1" wp14:anchorId="2FCECE3F" wp14:editId="2BCB230D">
                <wp:simplePos x="0" y="0"/>
                <wp:positionH relativeFrom="column">
                  <wp:posOffset>4859391</wp:posOffset>
                </wp:positionH>
                <wp:positionV relativeFrom="paragraph">
                  <wp:posOffset>42545</wp:posOffset>
                </wp:positionV>
                <wp:extent cx="248400" cy="140400"/>
                <wp:effectExtent l="0" t="0" r="18415" b="12065"/>
                <wp:wrapNone/>
                <wp:docPr id="7" name="Rounded Rectangle 7"/>
                <wp:cNvGraphicFramePr/>
                <a:graphic xmlns:a="http://schemas.openxmlformats.org/drawingml/2006/main">
                  <a:graphicData uri="http://schemas.microsoft.com/office/word/2010/wordprocessingShape">
                    <wps:wsp>
                      <wps:cNvSpPr/>
                      <wps:spPr>
                        <a:xfrm>
                          <a:off x="0" y="0"/>
                          <a:ext cx="248400" cy="140400"/>
                        </a:xfrm>
                        <a:prstGeom prst="roundRect">
                          <a:avLst/>
                        </a:prstGeom>
                        <a:solidFill>
                          <a:srgbClr val="00EA6A"/>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 o:spid="_x0000_s1026" style="position:absolute;margin-left:382.65pt;margin-top:3.35pt;width:19.55pt;height:11.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" fillcolor="#00ea6a" strokecolor="#243f60 [1604]" strokeweight="2pt"/>
            </w:pict>
          </mc:Fallback>
        </mc:AlternateContent>
      </w:r>
      <w:r w:rsidRPr="00D524AE">
        <w:rPr>
          <w:rFonts w:ascii="Traditional Arabic" w:hAnsi="Traditional Arabic" w:cs="Traditional Arabic" w:hint="cs"/>
          <w:color w:val="000000" w:themeColor="text1"/>
          <w:sz w:val="20"/>
          <w:szCs w:val="20"/>
          <w:rtl/>
        </w:rPr>
        <w:t>5</w:t>
      </w:r>
      <w:r w:rsidRPr="00D524AE">
        <w:rPr>
          <w:rFonts w:ascii="Traditional Arabic" w:hAnsi="Traditional Arabic" w:cs="Traditional Arabic" w:hint="cs"/>
          <w:color w:val="000000" w:themeColor="text1"/>
          <w:sz w:val="20"/>
          <w:szCs w:val="20"/>
          <w:rtl/>
        </w:rPr>
        <w:tab/>
      </w:r>
      <w:r w:rsidRPr="00D524AE">
        <w:rPr>
          <w:rFonts w:ascii="Traditional Arabic" w:hAnsi="Traditional Arabic" w:cs="Traditional Arabic" w:hint="cs"/>
          <w:color w:val="000000" w:themeColor="text1"/>
          <w:sz w:val="20"/>
          <w:szCs w:val="20"/>
          <w:rtl/>
        </w:rPr>
        <w:tab/>
      </w:r>
      <w:r w:rsidR="00D524AE">
        <w:rPr>
          <w:rFonts w:ascii="Traditional Arabic" w:hAnsi="Traditional Arabic" w:cs="Traditional Arabic" w:hint="cs"/>
          <w:color w:val="000000" w:themeColor="text1"/>
          <w:sz w:val="20"/>
          <w:szCs w:val="20"/>
          <w:rtl/>
        </w:rPr>
        <w:t xml:space="preserve">                 </w:t>
      </w:r>
      <w:r w:rsidRPr="00D524AE">
        <w:rPr>
          <w:rFonts w:ascii="Traditional Arabic" w:hAnsi="Traditional Arabic" w:cs="Traditional Arabic" w:hint="cs"/>
          <w:color w:val="000000" w:themeColor="text1"/>
          <w:sz w:val="20"/>
          <w:szCs w:val="20"/>
          <w:rtl/>
        </w:rPr>
        <w:tab/>
        <w:t xml:space="preserve">      - 50 </w:t>
      </w:r>
      <w:r w:rsidRPr="00D524AE">
        <w:rPr>
          <w:rFonts w:ascii="Traditional Arabic" w:hAnsi="Traditional Arabic" w:cs="Traditional Arabic"/>
          <w:color w:val="000000" w:themeColor="text1"/>
          <w:sz w:val="20"/>
          <w:szCs w:val="20"/>
          <w:rtl/>
        </w:rPr>
        <w:t>–</w:t>
      </w:r>
      <w:r w:rsidRPr="00D524AE">
        <w:rPr>
          <w:rFonts w:ascii="Traditional Arabic" w:hAnsi="Traditional Arabic" w:cs="Traditional Arabic" w:hint="cs"/>
          <w:color w:val="000000" w:themeColor="text1"/>
          <w:sz w:val="20"/>
          <w:szCs w:val="20"/>
          <w:rtl/>
        </w:rPr>
        <w:t xml:space="preserve"> 60 %</w:t>
      </w:r>
    </w:p>
    <w:p w:rsidR="002B375C" w:rsidRPr="00D524AE" w:rsidRDefault="002B375C" w:rsidP="004F68B7">
      <w:pPr>
        <w:bidi/>
        <w:rPr>
          <w:rFonts w:ascii="Traditional Arabic" w:hAnsi="Traditional Arabic" w:cs="Traditional Arabic"/>
          <w:color w:val="000000" w:themeColor="text1"/>
          <w:sz w:val="20"/>
          <w:szCs w:val="20"/>
          <w:rtl/>
        </w:rPr>
      </w:pPr>
      <w:r w:rsidRPr="00D524AE">
        <w:rPr>
          <w:rFonts w:ascii="Traditional Arabic" w:hAnsi="Traditional Arabic" w:cs="Traditional Arabic" w:hint="cs"/>
          <w:noProof/>
          <w:color w:val="000000" w:themeColor="text1"/>
          <w:sz w:val="20"/>
          <w:szCs w:val="20"/>
          <w:rtl/>
        </w:rPr>
        <mc:AlternateContent>
          <mc:Choice Requires="wps">
            <w:drawing>
              <wp:anchor distT="0" distB="0" distL="114300" distR="114300" simplePos="0" relativeHeight="251665408" behindDoc="0" locked="0" layoutInCell="1" allowOverlap="1" wp14:anchorId="2B0C6D3C" wp14:editId="16C76387">
                <wp:simplePos x="0" y="0"/>
                <wp:positionH relativeFrom="column">
                  <wp:posOffset>4867910</wp:posOffset>
                </wp:positionH>
                <wp:positionV relativeFrom="paragraph">
                  <wp:posOffset>38735</wp:posOffset>
                </wp:positionV>
                <wp:extent cx="248400" cy="140400"/>
                <wp:effectExtent l="0" t="0" r="18415" b="12065"/>
                <wp:wrapNone/>
                <wp:docPr id="8" name="Rounded Rectangle 8"/>
                <wp:cNvGraphicFramePr/>
                <a:graphic xmlns:a="http://schemas.openxmlformats.org/drawingml/2006/main">
                  <a:graphicData uri="http://schemas.microsoft.com/office/word/2010/wordprocessingShape">
                    <wps:wsp>
                      <wps:cNvSpPr/>
                      <wps:spPr>
                        <a:xfrm>
                          <a:off x="0" y="0"/>
                          <a:ext cx="248400" cy="140400"/>
                        </a:xfrm>
                        <a:prstGeom prst="roundRect">
                          <a:avLst/>
                        </a:prstGeom>
                        <a:solidFill>
                          <a:srgbClr val="CCCC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6" style="position:absolute;margin-left:383.3pt;margin-top:3.05pt;width:19.55pt;height:11.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" fillcolor="#cc0" strokecolor="#243f60 [1604]" strokeweight="2pt"/>
            </w:pict>
          </mc:Fallback>
        </mc:AlternateContent>
      </w:r>
      <w:r w:rsidRPr="00D524AE">
        <w:rPr>
          <w:rFonts w:ascii="Traditional Arabic" w:hAnsi="Traditional Arabic" w:cs="Traditional Arabic" w:hint="cs"/>
          <w:noProof/>
          <w:color w:val="000000" w:themeColor="text1"/>
          <w:sz w:val="20"/>
          <w:szCs w:val="20"/>
          <w:rtl/>
        </w:rPr>
        <mc:AlternateContent>
          <mc:Choice Requires="wps">
            <w:drawing>
              <wp:anchor distT="0" distB="0" distL="114300" distR="114300" simplePos="0" relativeHeight="251666432" behindDoc="0" locked="0" layoutInCell="1" allowOverlap="1" wp14:anchorId="7A41E584" wp14:editId="4D0EF0FD">
                <wp:simplePos x="0" y="0"/>
                <wp:positionH relativeFrom="column">
                  <wp:posOffset>4890135</wp:posOffset>
                </wp:positionH>
                <wp:positionV relativeFrom="paragraph">
                  <wp:posOffset>375285</wp:posOffset>
                </wp:positionV>
                <wp:extent cx="248400" cy="140400"/>
                <wp:effectExtent l="0" t="0" r="18415" b="12065"/>
                <wp:wrapNone/>
                <wp:docPr id="9" name="Rounded Rectangle 9"/>
                <wp:cNvGraphicFramePr/>
                <a:graphic xmlns:a="http://schemas.openxmlformats.org/drawingml/2006/main">
                  <a:graphicData uri="http://schemas.microsoft.com/office/word/2010/wordprocessingShape">
                    <wps:wsp>
                      <wps:cNvSpPr/>
                      <wps:spPr>
                        <a:xfrm>
                          <a:off x="0" y="0"/>
                          <a:ext cx="248400" cy="140400"/>
                        </a:xfrm>
                        <a:prstGeom prst="round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6" style="position:absolute;margin-left:385.05pt;margin-top:29.55pt;width:19.55pt;height:11.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" fillcolor="red" strokecolor="#243f60 [1604]" strokeweight="2pt"/>
            </w:pict>
          </mc:Fallback>
        </mc:AlternateContent>
      </w:r>
      <w:r w:rsidRPr="00D524AE">
        <w:rPr>
          <w:rFonts w:ascii="Traditional Arabic" w:hAnsi="Traditional Arabic" w:cs="Traditional Arabic" w:hint="cs"/>
          <w:color w:val="000000" w:themeColor="text1"/>
          <w:sz w:val="20"/>
          <w:szCs w:val="20"/>
          <w:rtl/>
        </w:rPr>
        <w:t>6</w:t>
      </w:r>
      <w:r w:rsidRPr="00D524AE">
        <w:rPr>
          <w:rFonts w:ascii="Traditional Arabic" w:hAnsi="Traditional Arabic" w:cs="Traditional Arabic" w:hint="cs"/>
          <w:color w:val="000000" w:themeColor="text1"/>
          <w:sz w:val="20"/>
          <w:szCs w:val="20"/>
          <w:rtl/>
        </w:rPr>
        <w:tab/>
      </w:r>
      <w:r w:rsidR="00D524AE">
        <w:rPr>
          <w:rFonts w:ascii="Traditional Arabic" w:hAnsi="Traditional Arabic" w:cs="Traditional Arabic" w:hint="cs"/>
          <w:color w:val="000000" w:themeColor="text1"/>
          <w:sz w:val="20"/>
          <w:szCs w:val="20"/>
          <w:rtl/>
        </w:rPr>
        <w:t xml:space="preserve">                </w:t>
      </w:r>
      <w:r w:rsidRPr="00D524AE">
        <w:rPr>
          <w:rFonts w:ascii="Traditional Arabic" w:hAnsi="Traditional Arabic" w:cs="Traditional Arabic" w:hint="cs"/>
          <w:color w:val="000000" w:themeColor="text1"/>
          <w:sz w:val="20"/>
          <w:szCs w:val="20"/>
          <w:rtl/>
        </w:rPr>
        <w:tab/>
      </w:r>
      <w:r w:rsidRPr="00D524AE">
        <w:rPr>
          <w:rFonts w:ascii="Traditional Arabic" w:hAnsi="Traditional Arabic" w:cs="Traditional Arabic" w:hint="cs"/>
          <w:color w:val="000000" w:themeColor="text1"/>
          <w:sz w:val="20"/>
          <w:szCs w:val="20"/>
          <w:rtl/>
        </w:rPr>
        <w:tab/>
        <w:t xml:space="preserve">      - 35- 50%</w:t>
      </w:r>
    </w:p>
    <w:p w:rsidR="002B375C" w:rsidRPr="00D524AE" w:rsidRDefault="002B375C" w:rsidP="004F68B7">
      <w:pPr>
        <w:bidi/>
        <w:rPr>
          <w:rFonts w:ascii="Traditional Arabic" w:hAnsi="Traditional Arabic" w:cs="Traditional Arabic"/>
          <w:color w:val="000000" w:themeColor="text1"/>
          <w:sz w:val="20"/>
          <w:szCs w:val="20"/>
          <w:rtl/>
        </w:rPr>
      </w:pPr>
      <w:r w:rsidRPr="00D524AE">
        <w:rPr>
          <w:rFonts w:ascii="Traditional Arabic" w:hAnsi="Traditional Arabic" w:cs="Traditional Arabic" w:hint="cs"/>
          <w:color w:val="000000" w:themeColor="text1"/>
          <w:sz w:val="20"/>
          <w:szCs w:val="20"/>
          <w:rtl/>
        </w:rPr>
        <w:t xml:space="preserve">7                   </w:t>
      </w:r>
      <w:r w:rsidR="00D524AE">
        <w:rPr>
          <w:rFonts w:ascii="Traditional Arabic" w:hAnsi="Traditional Arabic" w:cs="Traditional Arabic" w:hint="cs"/>
          <w:color w:val="000000" w:themeColor="text1"/>
          <w:sz w:val="20"/>
          <w:szCs w:val="20"/>
          <w:rtl/>
        </w:rPr>
        <w:t xml:space="preserve">                      </w:t>
      </w:r>
      <w:r w:rsidRPr="00D524AE">
        <w:rPr>
          <w:rFonts w:ascii="Traditional Arabic" w:hAnsi="Traditional Arabic" w:cs="Traditional Arabic" w:hint="cs"/>
          <w:color w:val="000000" w:themeColor="text1"/>
          <w:sz w:val="20"/>
          <w:szCs w:val="20"/>
          <w:rtl/>
        </w:rPr>
        <w:t xml:space="preserve">                      - &lt; 35%</w:t>
      </w:r>
      <w:r w:rsidR="00853A4A">
        <w:rPr>
          <w:rStyle w:val="FootnoteReference"/>
          <w:rFonts w:ascii="Traditional Arabic" w:hAnsi="Traditional Arabic" w:cs="Traditional Arabic"/>
          <w:color w:val="000000" w:themeColor="text1"/>
          <w:sz w:val="20"/>
          <w:szCs w:val="20"/>
          <w:rtl/>
        </w:rPr>
        <w:t>(</w:t>
      </w:r>
      <w:r w:rsidR="00853A4A" w:rsidRPr="00D524AE">
        <w:rPr>
          <w:rStyle w:val="FootnoteReference"/>
          <w:rFonts w:ascii="Traditional Arabic" w:hAnsi="Traditional Arabic" w:cs="Traditional Arabic"/>
          <w:color w:val="000000" w:themeColor="text1"/>
          <w:sz w:val="20"/>
          <w:szCs w:val="20"/>
          <w:rtl/>
        </w:rPr>
        <w:footnoteReference w:id="27"/>
      </w:r>
      <w:r w:rsidR="00853A4A">
        <w:rPr>
          <w:rStyle w:val="FootnoteReference"/>
          <w:rFonts w:ascii="Traditional Arabic" w:hAnsi="Traditional Arabic" w:cs="Traditional Arabic"/>
          <w:color w:val="000000" w:themeColor="text1"/>
          <w:sz w:val="20"/>
          <w:szCs w:val="20"/>
          <w:rtl/>
        </w:rPr>
        <w:t>)</w:t>
      </w:r>
    </w:p>
    <w:p w:rsidR="002B375C" w:rsidRPr="00535AE2" w:rsidRDefault="002B375C" w:rsidP="00BF2411">
      <w:pPr>
        <w:bidi/>
        <w:spacing w:after="0" w:line="240" w:lineRule="auto"/>
        <w:rPr>
          <w:rFonts w:ascii="Traditional Arabic" w:hAnsi="Traditional Arabic" w:cs="Traditional Arabic"/>
          <w:color w:val="000000" w:themeColor="text1"/>
          <w:sz w:val="32"/>
          <w:szCs w:val="32"/>
          <w:rtl/>
        </w:rPr>
      </w:pPr>
      <w:r w:rsidRPr="00535AE2">
        <w:rPr>
          <w:rFonts w:ascii="Traditional Arabic" w:hAnsi="Traditional Arabic" w:cs="Traditional Arabic"/>
          <w:color w:val="000000" w:themeColor="text1"/>
          <w:sz w:val="32"/>
          <w:szCs w:val="32"/>
          <w:rtl/>
        </w:rPr>
        <w:t>هذا وإذا نظرنا إلى الواقع، ونزلنا في الميدان لأخذ عيِّنة نقيس عليها،</w:t>
      </w:r>
      <w:r w:rsidR="00593AC0">
        <w:rPr>
          <w:rFonts w:ascii="Traditional Arabic" w:hAnsi="Traditional Arabic" w:cs="Traditional Arabic" w:hint="cs"/>
          <w:color w:val="000000" w:themeColor="text1"/>
          <w:sz w:val="32"/>
          <w:szCs w:val="32"/>
          <w:rtl/>
        </w:rPr>
        <w:t xml:space="preserve"> نجد أنّ النساء يأخذن الحظ الأوفر في الدراسات الإسلامية وما يتعلّق بذلك، ولنضرب مثالاً واحدًا بمحافظة </w:t>
      </w:r>
      <w:r w:rsidR="00593AC0">
        <w:rPr>
          <w:rFonts w:ascii="Traditional Arabic" w:hAnsi="Traditional Arabic" w:cs="Traditional Arabic"/>
          <w:color w:val="000000" w:themeColor="text1"/>
          <w:sz w:val="32"/>
          <w:szCs w:val="32"/>
          <w:rtl/>
        </w:rPr>
        <w:t>(كُورَا) الواقعة في وسط ولاية كنو</w:t>
      </w:r>
      <w:r w:rsidR="00593AC0">
        <w:rPr>
          <w:rFonts w:ascii="Traditional Arabic" w:hAnsi="Traditional Arabic" w:cs="Traditional Arabic" w:hint="cs"/>
          <w:color w:val="000000" w:themeColor="text1"/>
          <w:sz w:val="32"/>
          <w:szCs w:val="32"/>
          <w:rtl/>
        </w:rPr>
        <w:t>، فنجد ما يلي</w:t>
      </w:r>
      <w:r w:rsidRPr="00535AE2">
        <w:rPr>
          <w:rFonts w:ascii="Traditional Arabic" w:hAnsi="Traditional Arabic" w:cs="Traditional Arabic"/>
          <w:color w:val="000000" w:themeColor="text1"/>
          <w:sz w:val="32"/>
          <w:szCs w:val="32"/>
          <w:rtl/>
        </w:rPr>
        <w:t>:</w:t>
      </w:r>
    </w:p>
    <w:p w:rsidR="002B375C" w:rsidRPr="00535AE2" w:rsidRDefault="002B375C" w:rsidP="00BF2411">
      <w:pPr>
        <w:bidi/>
        <w:spacing w:after="0" w:line="240" w:lineRule="auto"/>
        <w:rPr>
          <w:rFonts w:ascii="Traditional Arabic" w:hAnsi="Traditional Arabic" w:cs="Traditional Arabic"/>
          <w:color w:val="000000" w:themeColor="text1"/>
          <w:sz w:val="32"/>
          <w:szCs w:val="32"/>
          <w:rtl/>
        </w:rPr>
      </w:pPr>
      <w:r w:rsidRPr="00535AE2">
        <w:rPr>
          <w:rFonts w:ascii="Traditional Arabic" w:hAnsi="Traditional Arabic" w:cs="Traditional Arabic"/>
          <w:color w:val="000000" w:themeColor="text1"/>
          <w:sz w:val="32"/>
          <w:szCs w:val="32"/>
          <w:rtl/>
        </w:rPr>
        <w:t>ولا</w:t>
      </w:r>
      <w:r w:rsidR="003E7377" w:rsidRPr="00535AE2">
        <w:rPr>
          <w:rFonts w:ascii="Traditional Arabic" w:hAnsi="Traditional Arabic" w:cs="Traditional Arabic"/>
          <w:color w:val="000000" w:themeColor="text1"/>
          <w:sz w:val="32"/>
          <w:szCs w:val="32"/>
          <w:rtl/>
        </w:rPr>
        <w:t>ية كورا: حسب الإحصائية التي قام</w:t>
      </w:r>
      <w:r w:rsidRPr="00535AE2">
        <w:rPr>
          <w:rFonts w:ascii="Traditional Arabic" w:hAnsi="Traditional Arabic" w:cs="Traditional Arabic"/>
          <w:color w:val="000000" w:themeColor="text1"/>
          <w:sz w:val="32"/>
          <w:szCs w:val="32"/>
          <w:rtl/>
        </w:rPr>
        <w:t xml:space="preserve"> به</w:t>
      </w:r>
      <w:r w:rsidR="00860EBD">
        <w:rPr>
          <w:rFonts w:ascii="Traditional Arabic" w:hAnsi="Traditional Arabic" w:cs="Traditional Arabic" w:hint="cs"/>
          <w:color w:val="000000" w:themeColor="text1"/>
          <w:sz w:val="32"/>
          <w:szCs w:val="32"/>
          <w:rtl/>
        </w:rPr>
        <w:t>ا</w:t>
      </w:r>
      <w:r w:rsidRPr="00535AE2">
        <w:rPr>
          <w:rFonts w:ascii="Traditional Arabic" w:hAnsi="Traditional Arabic" w:cs="Traditional Arabic"/>
          <w:color w:val="000000" w:themeColor="text1"/>
          <w:sz w:val="32"/>
          <w:szCs w:val="32"/>
          <w:rtl/>
        </w:rPr>
        <w:t xml:space="preserve"> القسم المختص بذلك يقع فيها 107 مدارس ذات فئات مختلفة كالتالي:</w:t>
      </w:r>
    </w:p>
    <w:p w:rsidR="002B375C" w:rsidRPr="00535AE2" w:rsidRDefault="002B375C" w:rsidP="00BF2411">
      <w:pPr>
        <w:pStyle w:val="ListParagraph"/>
        <w:numPr>
          <w:ilvl w:val="0"/>
          <w:numId w:val="6"/>
        </w:numPr>
        <w:bidi/>
        <w:spacing w:after="0" w:line="240" w:lineRule="auto"/>
        <w:rPr>
          <w:rFonts w:ascii="Traditional Arabic" w:hAnsi="Traditional Arabic" w:cs="Traditional Arabic"/>
          <w:color w:val="000000" w:themeColor="text1"/>
          <w:sz w:val="32"/>
          <w:szCs w:val="32"/>
        </w:rPr>
      </w:pPr>
      <w:r w:rsidRPr="00535AE2">
        <w:rPr>
          <w:rFonts w:ascii="Traditional Arabic" w:hAnsi="Traditional Arabic" w:cs="Traditional Arabic"/>
          <w:color w:val="000000" w:themeColor="text1"/>
          <w:sz w:val="32"/>
          <w:szCs w:val="32"/>
          <w:rtl/>
        </w:rPr>
        <w:t xml:space="preserve">المدارس </w:t>
      </w:r>
      <w:r w:rsidR="003E7377" w:rsidRPr="00535AE2">
        <w:rPr>
          <w:rFonts w:ascii="Traditional Arabic" w:hAnsi="Traditional Arabic" w:cs="Traditional Arabic" w:hint="cs"/>
          <w:color w:val="000000" w:themeColor="text1"/>
          <w:sz w:val="32"/>
          <w:szCs w:val="32"/>
          <w:rtl/>
        </w:rPr>
        <w:t>التي تعنى بالدراسات الغربية</w:t>
      </w:r>
      <w:r w:rsidRPr="00535AE2">
        <w:rPr>
          <w:rFonts w:ascii="Traditional Arabic" w:hAnsi="Traditional Arabic" w:cs="Traditional Arabic"/>
          <w:color w:val="000000" w:themeColor="text1"/>
          <w:sz w:val="32"/>
          <w:szCs w:val="32"/>
          <w:rtl/>
        </w:rPr>
        <w:t xml:space="preserve"> (35 مدرسة)</w:t>
      </w:r>
      <w:r w:rsidR="008A346F">
        <w:rPr>
          <w:rFonts w:ascii="Traditional Arabic" w:hAnsi="Traditional Arabic" w:cs="Traditional Arabic" w:hint="cs"/>
          <w:color w:val="000000" w:themeColor="text1"/>
          <w:sz w:val="32"/>
          <w:szCs w:val="32"/>
          <w:rtl/>
        </w:rPr>
        <w:t>،</w:t>
      </w:r>
      <w:r w:rsidRPr="00535AE2">
        <w:rPr>
          <w:rFonts w:ascii="Traditional Arabic" w:hAnsi="Traditional Arabic" w:cs="Traditional Arabic"/>
          <w:color w:val="000000" w:themeColor="text1"/>
          <w:sz w:val="32"/>
          <w:szCs w:val="32"/>
          <w:rtl/>
        </w:rPr>
        <w:t xml:space="preserve"> ويدرس فيها 8381 من البنات، و12903 من الأولاد، والمجموع: 21286.</w:t>
      </w:r>
    </w:p>
    <w:p w:rsidR="002B375C" w:rsidRPr="00535AE2" w:rsidRDefault="002B375C" w:rsidP="00BF2411">
      <w:pPr>
        <w:pStyle w:val="ListParagraph"/>
        <w:numPr>
          <w:ilvl w:val="0"/>
          <w:numId w:val="6"/>
        </w:numPr>
        <w:bidi/>
        <w:spacing w:after="0" w:line="240" w:lineRule="auto"/>
        <w:rPr>
          <w:rFonts w:ascii="Traditional Arabic" w:hAnsi="Traditional Arabic" w:cs="Traditional Arabic"/>
          <w:color w:val="000000" w:themeColor="text1"/>
          <w:sz w:val="32"/>
          <w:szCs w:val="32"/>
        </w:rPr>
      </w:pPr>
      <w:r w:rsidRPr="00535AE2">
        <w:rPr>
          <w:rFonts w:ascii="Traditional Arabic" w:hAnsi="Traditional Arabic" w:cs="Traditional Arabic"/>
          <w:color w:val="000000" w:themeColor="text1"/>
          <w:sz w:val="32"/>
          <w:szCs w:val="32"/>
          <w:rtl/>
        </w:rPr>
        <w:t>المدارس القرآنية (8 مدارس) ويدرس فيها 3062 من البنات، و2000 من الأولاد، والمجموع 5062 (يلاحظ هنا أن عدد البنات أكثر بكثير من عدد الأولاد، وهذا عدد مثير للإعجاب، ويدعو إلى الذهول، لكن الظاهر أن إقبال البنات على التعليمات الإسلامية أكثر من إقبال الأولاد</w:t>
      </w:r>
      <w:r w:rsidR="006A6F82" w:rsidRPr="00535AE2">
        <w:rPr>
          <w:rFonts w:ascii="Traditional Arabic" w:hAnsi="Traditional Arabic" w:cs="Traditional Arabic" w:hint="cs"/>
          <w:color w:val="000000" w:themeColor="text1"/>
          <w:sz w:val="32"/>
          <w:szCs w:val="32"/>
          <w:rtl/>
        </w:rPr>
        <w:t xml:space="preserve"> عليها</w:t>
      </w:r>
      <w:r w:rsidRPr="00535AE2">
        <w:rPr>
          <w:rFonts w:ascii="Traditional Arabic" w:hAnsi="Traditional Arabic" w:cs="Traditional Arabic"/>
          <w:color w:val="000000" w:themeColor="text1"/>
          <w:sz w:val="32"/>
          <w:szCs w:val="32"/>
          <w:rtl/>
        </w:rPr>
        <w:t>)</w:t>
      </w:r>
    </w:p>
    <w:p w:rsidR="002B375C" w:rsidRPr="00535AE2" w:rsidRDefault="002B375C" w:rsidP="00BF2411">
      <w:pPr>
        <w:pStyle w:val="ListParagraph"/>
        <w:numPr>
          <w:ilvl w:val="0"/>
          <w:numId w:val="6"/>
        </w:numPr>
        <w:bidi/>
        <w:spacing w:after="0" w:line="240" w:lineRule="auto"/>
        <w:rPr>
          <w:rFonts w:ascii="Traditional Arabic" w:hAnsi="Traditional Arabic" w:cs="Traditional Arabic"/>
          <w:color w:val="000000" w:themeColor="text1"/>
          <w:sz w:val="32"/>
          <w:szCs w:val="32"/>
        </w:rPr>
      </w:pPr>
      <w:r w:rsidRPr="00535AE2">
        <w:rPr>
          <w:rFonts w:ascii="Traditional Arabic" w:hAnsi="Traditional Arabic" w:cs="Traditional Arabic"/>
          <w:color w:val="000000" w:themeColor="text1"/>
          <w:sz w:val="32"/>
          <w:szCs w:val="32"/>
          <w:rtl/>
        </w:rPr>
        <w:lastRenderedPageBreak/>
        <w:t>المدارس الإسلامية (57 مدرسة) ويدرس فيها 12880 من البنات، و7348 من الأولاد، والمجموع: 20221 (وهنا أيضًا نفس الملحوظة السابقة من كون البنات يعيرون الاهتمام البالغ في الدراسات الإسلامية أكثر من الأولاد، ويغيب عن بال الإحصائيين ذلك في الغالب).</w:t>
      </w:r>
    </w:p>
    <w:p w:rsidR="002B375C" w:rsidRPr="00535AE2" w:rsidRDefault="002B375C" w:rsidP="00671E20">
      <w:pPr>
        <w:pStyle w:val="ListParagraph"/>
        <w:numPr>
          <w:ilvl w:val="0"/>
          <w:numId w:val="6"/>
        </w:numPr>
        <w:bidi/>
        <w:spacing w:after="0" w:line="240" w:lineRule="auto"/>
        <w:rPr>
          <w:rFonts w:ascii="Traditional Arabic" w:hAnsi="Traditional Arabic" w:cs="Traditional Arabic"/>
          <w:color w:val="000000" w:themeColor="text1"/>
          <w:sz w:val="32"/>
          <w:szCs w:val="32"/>
        </w:rPr>
      </w:pPr>
      <w:r w:rsidRPr="00535AE2">
        <w:rPr>
          <w:rFonts w:ascii="Traditional Arabic" w:hAnsi="Traditional Arabic" w:cs="Traditional Arabic"/>
          <w:color w:val="000000" w:themeColor="text1"/>
          <w:sz w:val="32"/>
          <w:szCs w:val="32"/>
          <w:rtl/>
        </w:rPr>
        <w:t xml:space="preserve">مدارس </w:t>
      </w:r>
      <w:r w:rsidR="00671E20">
        <w:rPr>
          <w:rFonts w:ascii="Traditional Arabic" w:hAnsi="Traditional Arabic" w:cs="Traditional Arabic" w:hint="cs"/>
          <w:color w:val="000000" w:themeColor="text1"/>
          <w:sz w:val="32"/>
          <w:szCs w:val="32"/>
          <w:rtl/>
        </w:rPr>
        <w:t>لأصحاب الزراعة</w:t>
      </w:r>
      <w:r w:rsidRPr="00535AE2">
        <w:rPr>
          <w:rFonts w:ascii="Traditional Arabic" w:hAnsi="Traditional Arabic" w:cs="Traditional Arabic"/>
          <w:color w:val="000000" w:themeColor="text1"/>
          <w:sz w:val="32"/>
          <w:szCs w:val="32"/>
          <w:rtl/>
        </w:rPr>
        <w:t xml:space="preserve"> (4 مدارس)، وفيها 377 من البنات، و375 من الأولاد.</w:t>
      </w:r>
    </w:p>
    <w:p w:rsidR="002B375C" w:rsidRPr="00535AE2" w:rsidRDefault="002B375C" w:rsidP="00BF2411">
      <w:pPr>
        <w:pStyle w:val="ListParagraph"/>
        <w:numPr>
          <w:ilvl w:val="0"/>
          <w:numId w:val="6"/>
        </w:numPr>
        <w:bidi/>
        <w:spacing w:after="0" w:line="240" w:lineRule="auto"/>
        <w:rPr>
          <w:rFonts w:ascii="Traditional Arabic" w:hAnsi="Traditional Arabic" w:cs="Traditional Arabic"/>
          <w:color w:val="000000" w:themeColor="text1"/>
          <w:sz w:val="32"/>
          <w:szCs w:val="32"/>
        </w:rPr>
      </w:pPr>
      <w:r w:rsidRPr="00535AE2">
        <w:rPr>
          <w:rFonts w:ascii="Traditional Arabic" w:hAnsi="Traditional Arabic" w:cs="Traditional Arabic"/>
          <w:color w:val="000000" w:themeColor="text1"/>
          <w:sz w:val="32"/>
          <w:szCs w:val="32"/>
          <w:rtl/>
        </w:rPr>
        <w:t>المدارس الخاصة (1 مدرسة)، وفيها 18 من البنات، و21 من الأولاد.</w:t>
      </w:r>
    </w:p>
    <w:p w:rsidR="002B375C" w:rsidRPr="00535AE2" w:rsidRDefault="00D72CFC" w:rsidP="00BF2411">
      <w:pPr>
        <w:pStyle w:val="ListParagraph"/>
        <w:numPr>
          <w:ilvl w:val="0"/>
          <w:numId w:val="6"/>
        </w:numPr>
        <w:bidi/>
        <w:spacing w:after="0" w:line="240" w:lineRule="auto"/>
        <w:rPr>
          <w:rFonts w:ascii="Traditional Arabic" w:hAnsi="Traditional Arabic" w:cs="Traditional Arabic"/>
          <w:color w:val="000000" w:themeColor="text1"/>
          <w:sz w:val="32"/>
          <w:szCs w:val="32"/>
        </w:rPr>
      </w:pPr>
      <w:r>
        <w:rPr>
          <w:rFonts w:ascii="Traditional Arabic" w:hAnsi="Traditional Arabic" w:cs="Traditional Arabic"/>
          <w:color w:val="000000" w:themeColor="text1"/>
          <w:sz w:val="32"/>
          <w:szCs w:val="32"/>
          <w:rtl/>
        </w:rPr>
        <w:t>مد</w:t>
      </w:r>
      <w:r>
        <w:rPr>
          <w:rFonts w:ascii="Traditional Arabic" w:hAnsi="Traditional Arabic" w:cs="Traditional Arabic" w:hint="cs"/>
          <w:color w:val="000000" w:themeColor="text1"/>
          <w:sz w:val="32"/>
          <w:szCs w:val="32"/>
          <w:rtl/>
        </w:rPr>
        <w:t>ارس</w:t>
      </w:r>
      <w:r w:rsidR="002B375C" w:rsidRPr="00535AE2">
        <w:rPr>
          <w:rFonts w:ascii="Traditional Arabic" w:hAnsi="Traditional Arabic" w:cs="Traditional Arabic"/>
          <w:color w:val="000000" w:themeColor="text1"/>
          <w:sz w:val="32"/>
          <w:szCs w:val="32"/>
          <w:rtl/>
        </w:rPr>
        <w:t xml:space="preserve"> مختارة للبنات، وفيها 117 من البنات الدارسات.</w:t>
      </w:r>
    </w:p>
    <w:p w:rsidR="002B375C" w:rsidRPr="00535AE2" w:rsidRDefault="00D72CFC" w:rsidP="0025779F">
      <w:pPr>
        <w:pStyle w:val="ListParagraph"/>
        <w:numPr>
          <w:ilvl w:val="0"/>
          <w:numId w:val="6"/>
        </w:numPr>
        <w:bidi/>
        <w:spacing w:after="0" w:line="240" w:lineRule="auto"/>
        <w:rPr>
          <w:rFonts w:ascii="Traditional Arabic" w:hAnsi="Traditional Arabic" w:cs="Traditional Arabic"/>
          <w:color w:val="000000" w:themeColor="text1"/>
          <w:sz w:val="32"/>
          <w:szCs w:val="32"/>
        </w:rPr>
      </w:pPr>
      <w:r>
        <w:rPr>
          <w:rFonts w:ascii="Traditional Arabic" w:hAnsi="Traditional Arabic" w:cs="Traditional Arabic"/>
          <w:color w:val="000000" w:themeColor="text1"/>
          <w:sz w:val="32"/>
          <w:szCs w:val="32"/>
          <w:rtl/>
        </w:rPr>
        <w:t>مد</w:t>
      </w:r>
      <w:r>
        <w:rPr>
          <w:rFonts w:ascii="Traditional Arabic" w:hAnsi="Traditional Arabic" w:cs="Traditional Arabic" w:hint="cs"/>
          <w:color w:val="000000" w:themeColor="text1"/>
          <w:sz w:val="32"/>
          <w:szCs w:val="32"/>
          <w:rtl/>
        </w:rPr>
        <w:t>ارس</w:t>
      </w:r>
      <w:r w:rsidR="002B375C" w:rsidRPr="00535AE2">
        <w:rPr>
          <w:rFonts w:ascii="Traditional Arabic" w:hAnsi="Traditional Arabic" w:cs="Traditional Arabic"/>
          <w:color w:val="000000" w:themeColor="text1"/>
          <w:sz w:val="32"/>
          <w:szCs w:val="32"/>
          <w:rtl/>
        </w:rPr>
        <w:t xml:space="preserve"> تعليم الصناع</w:t>
      </w:r>
      <w:r w:rsidR="0025779F">
        <w:rPr>
          <w:rFonts w:ascii="Traditional Arabic" w:hAnsi="Traditional Arabic" w:cs="Traditional Arabic" w:hint="cs"/>
          <w:color w:val="000000" w:themeColor="text1"/>
          <w:sz w:val="32"/>
          <w:szCs w:val="32"/>
          <w:rtl/>
        </w:rPr>
        <w:t>ات</w:t>
      </w:r>
      <w:r w:rsidR="002B375C" w:rsidRPr="00535AE2">
        <w:rPr>
          <w:rFonts w:ascii="Traditional Arabic" w:hAnsi="Traditional Arabic" w:cs="Traditional Arabic"/>
          <w:color w:val="000000" w:themeColor="text1"/>
          <w:sz w:val="32"/>
          <w:szCs w:val="32"/>
          <w:rtl/>
        </w:rPr>
        <w:t xml:space="preserve"> للنساء، وفيها 158 من البنات.</w:t>
      </w:r>
    </w:p>
    <w:p w:rsidR="002B375C" w:rsidRPr="00535AE2" w:rsidRDefault="002B375C" w:rsidP="00BF2411">
      <w:pPr>
        <w:bidi/>
        <w:spacing w:after="0" w:line="240" w:lineRule="auto"/>
        <w:rPr>
          <w:rFonts w:ascii="Traditional Arabic" w:hAnsi="Traditional Arabic" w:cs="Traditional Arabic"/>
          <w:color w:val="000000" w:themeColor="text1"/>
          <w:sz w:val="32"/>
          <w:szCs w:val="32"/>
          <w:rtl/>
        </w:rPr>
      </w:pPr>
      <w:r w:rsidRPr="00535AE2">
        <w:rPr>
          <w:rFonts w:ascii="Traditional Arabic" w:hAnsi="Traditional Arabic" w:cs="Traditional Arabic"/>
          <w:color w:val="000000" w:themeColor="text1"/>
          <w:sz w:val="32"/>
          <w:szCs w:val="32"/>
          <w:rtl/>
        </w:rPr>
        <w:t>وفي حكومة (كُورَ) كذلك 12 مدسة أهلية، عدد البنات الدارسات فيها 3112، وعدد الأولاد الدارسين 2265، والمجموع: 5377 (الملحوظ: أن عدد البنات أكثر من عدد الأولاد).</w:t>
      </w:r>
    </w:p>
    <w:p w:rsidR="002B375C" w:rsidRPr="00535AE2" w:rsidRDefault="002B375C" w:rsidP="00BF2411">
      <w:pPr>
        <w:bidi/>
        <w:spacing w:after="0" w:line="240" w:lineRule="auto"/>
        <w:rPr>
          <w:rFonts w:ascii="Traditional Arabic" w:hAnsi="Traditional Arabic" w:cs="Traditional Arabic"/>
          <w:color w:val="000000" w:themeColor="text1"/>
          <w:sz w:val="32"/>
          <w:szCs w:val="32"/>
          <w:rtl/>
        </w:rPr>
      </w:pPr>
      <w:r w:rsidRPr="00535AE2">
        <w:rPr>
          <w:rFonts w:ascii="Traditional Arabic" w:hAnsi="Traditional Arabic" w:cs="Traditional Arabic"/>
          <w:color w:val="000000" w:themeColor="text1"/>
          <w:sz w:val="32"/>
          <w:szCs w:val="32"/>
          <w:rtl/>
        </w:rPr>
        <w:t xml:space="preserve"> وهناك 58 مدارس عمومية وتدريب المعلمين، عدد البنات فيها 3014، وعدد الأولاد 1138، والمجموع 4152 (الملحوظ: أن عدد البنات أكثر من عدد الأولاد).</w:t>
      </w:r>
    </w:p>
    <w:p w:rsidR="002B375C" w:rsidRDefault="002B375C" w:rsidP="00BF2411">
      <w:pPr>
        <w:bidi/>
        <w:spacing w:after="0" w:line="240" w:lineRule="auto"/>
        <w:rPr>
          <w:rFonts w:ascii="Traditional Arabic" w:hAnsi="Traditional Arabic" w:cs="Traditional Arabic"/>
          <w:color w:val="000000" w:themeColor="text1"/>
          <w:sz w:val="32"/>
          <w:szCs w:val="32"/>
          <w:rtl/>
        </w:rPr>
      </w:pPr>
      <w:r w:rsidRPr="00535AE2">
        <w:rPr>
          <w:rFonts w:ascii="Traditional Arabic" w:hAnsi="Traditional Arabic" w:cs="Traditional Arabic"/>
          <w:color w:val="000000" w:themeColor="text1"/>
          <w:sz w:val="32"/>
          <w:szCs w:val="32"/>
          <w:rtl/>
        </w:rPr>
        <w:t xml:space="preserve"> وهناك كليتان، وعدد البنات الدارسات فيها: 989، وعدد الأولاد فيها: 432، والمجموع: 1421 (عدد البنات أكثر من عدد الأولاد)</w:t>
      </w:r>
      <w:r w:rsidR="00853A4A">
        <w:rPr>
          <w:rStyle w:val="FootnoteReference"/>
          <w:rFonts w:ascii="Traditional Arabic" w:hAnsi="Traditional Arabic" w:cs="Traditional Arabic"/>
          <w:color w:val="000000" w:themeColor="text1"/>
          <w:sz w:val="32"/>
          <w:szCs w:val="32"/>
          <w:rtl/>
        </w:rPr>
        <w:t>(</w:t>
      </w:r>
      <w:r w:rsidR="00853A4A" w:rsidRPr="00535AE2">
        <w:rPr>
          <w:rStyle w:val="FootnoteReference"/>
          <w:rFonts w:ascii="Traditional Arabic" w:hAnsi="Traditional Arabic" w:cs="Traditional Arabic"/>
          <w:color w:val="000000" w:themeColor="text1"/>
          <w:sz w:val="32"/>
          <w:szCs w:val="32"/>
          <w:rtl/>
        </w:rPr>
        <w:footnoteReference w:id="28"/>
      </w:r>
      <w:r w:rsidR="00853A4A">
        <w:rPr>
          <w:rStyle w:val="FootnoteReference"/>
          <w:rFonts w:ascii="Traditional Arabic" w:hAnsi="Traditional Arabic" w:cs="Traditional Arabic"/>
          <w:color w:val="000000" w:themeColor="text1"/>
          <w:sz w:val="32"/>
          <w:szCs w:val="32"/>
          <w:rtl/>
        </w:rPr>
        <w:t>)</w:t>
      </w:r>
      <w:r w:rsidRPr="00535AE2">
        <w:rPr>
          <w:rFonts w:ascii="Traditional Arabic" w:hAnsi="Traditional Arabic" w:cs="Traditional Arabic"/>
          <w:color w:val="000000" w:themeColor="text1"/>
          <w:sz w:val="32"/>
          <w:szCs w:val="32"/>
          <w:rtl/>
        </w:rPr>
        <w:t>.</w:t>
      </w:r>
    </w:p>
    <w:p w:rsidR="004459EF" w:rsidRPr="00535AE2" w:rsidRDefault="004459EF" w:rsidP="001A047D">
      <w:pPr>
        <w:bidi/>
        <w:spacing w:after="0" w:line="240" w:lineRule="auto"/>
        <w:jc w:val="both"/>
        <w:rPr>
          <w:rFonts w:ascii="Traditional Arabic" w:hAnsi="Traditional Arabic" w:cs="Traditional Arabic"/>
          <w:color w:val="000000" w:themeColor="text1"/>
          <w:sz w:val="32"/>
          <w:szCs w:val="32"/>
          <w:rtl/>
        </w:rPr>
      </w:pPr>
      <w:r>
        <w:rPr>
          <w:rFonts w:ascii="Traditional Arabic" w:hAnsi="Traditional Arabic" w:cs="Traditional Arabic" w:hint="cs"/>
          <w:color w:val="000000" w:themeColor="text1"/>
          <w:sz w:val="32"/>
          <w:szCs w:val="32"/>
          <w:rtl/>
        </w:rPr>
        <w:t>فنخلص</w:t>
      </w:r>
      <w:r w:rsidR="00911493">
        <w:rPr>
          <w:rFonts w:ascii="Traditional Arabic" w:hAnsi="Traditional Arabic" w:cs="Traditional Arabic" w:hint="cs"/>
          <w:color w:val="000000" w:themeColor="text1"/>
          <w:sz w:val="32"/>
          <w:szCs w:val="32"/>
          <w:rtl/>
        </w:rPr>
        <w:t xml:space="preserve"> من هذا العرض الموجز والمثال الفذّ</w:t>
      </w:r>
      <w:r w:rsidR="003A5C62">
        <w:rPr>
          <w:rFonts w:ascii="Traditional Arabic" w:hAnsi="Traditional Arabic" w:cs="Traditional Arabic" w:hint="cs"/>
          <w:color w:val="000000" w:themeColor="text1"/>
          <w:sz w:val="32"/>
          <w:szCs w:val="32"/>
          <w:rtl/>
        </w:rPr>
        <w:t xml:space="preserve"> إلى أنّ البنات لسْن يجرين</w:t>
      </w:r>
      <w:r w:rsidR="00911493">
        <w:rPr>
          <w:rFonts w:ascii="Traditional Arabic" w:hAnsi="Traditional Arabic" w:cs="Traditional Arabic" w:hint="cs"/>
          <w:color w:val="000000" w:themeColor="text1"/>
          <w:sz w:val="32"/>
          <w:szCs w:val="32"/>
          <w:rtl/>
        </w:rPr>
        <w:t xml:space="preserve"> وراء الرّكب في مجال التعليم</w:t>
      </w:r>
      <w:r w:rsidR="008A1693">
        <w:rPr>
          <w:rFonts w:ascii="Traditional Arabic" w:hAnsi="Traditional Arabic" w:cs="Traditional Arabic" w:hint="cs"/>
          <w:color w:val="000000" w:themeColor="text1"/>
          <w:sz w:val="32"/>
          <w:szCs w:val="32"/>
          <w:rtl/>
        </w:rPr>
        <w:t xml:space="preserve"> مطلقًا</w:t>
      </w:r>
      <w:r w:rsidR="0025779F">
        <w:rPr>
          <w:rFonts w:ascii="Traditional Arabic" w:hAnsi="Traditional Arabic" w:cs="Traditional Arabic" w:hint="cs"/>
          <w:color w:val="000000" w:themeColor="text1"/>
          <w:sz w:val="32"/>
          <w:szCs w:val="32"/>
          <w:rtl/>
        </w:rPr>
        <w:t xml:space="preserve"> كما </w:t>
      </w:r>
      <w:r w:rsidR="008A1693">
        <w:rPr>
          <w:rFonts w:ascii="Traditional Arabic" w:hAnsi="Traditional Arabic" w:cs="Traditional Arabic" w:hint="cs"/>
          <w:color w:val="000000" w:themeColor="text1"/>
          <w:sz w:val="32"/>
          <w:szCs w:val="32"/>
          <w:rtl/>
        </w:rPr>
        <w:t>تشْعِره التقارير</w:t>
      </w:r>
      <w:r w:rsidR="0025779F">
        <w:rPr>
          <w:rFonts w:ascii="Traditional Arabic" w:hAnsi="Traditional Arabic" w:cs="Traditional Arabic" w:hint="cs"/>
          <w:color w:val="000000" w:themeColor="text1"/>
          <w:sz w:val="32"/>
          <w:szCs w:val="32"/>
          <w:rtl/>
        </w:rPr>
        <w:t xml:space="preserve"> المذكورة</w:t>
      </w:r>
      <w:r w:rsidR="00911493">
        <w:rPr>
          <w:rFonts w:ascii="Traditional Arabic" w:hAnsi="Traditional Arabic" w:cs="Traditional Arabic" w:hint="cs"/>
          <w:color w:val="000000" w:themeColor="text1"/>
          <w:sz w:val="32"/>
          <w:szCs w:val="32"/>
          <w:rtl/>
        </w:rPr>
        <w:t xml:space="preserve">، وإنما يُعَدّون كذلك نظرًا إلى نوعية التعليم، وذلك لَـمّا كان القائمون بالتقارير إنما </w:t>
      </w:r>
      <w:r w:rsidR="008A1693">
        <w:rPr>
          <w:rFonts w:ascii="Traditional Arabic" w:hAnsi="Traditional Arabic" w:cs="Traditional Arabic" w:hint="cs"/>
          <w:color w:val="000000" w:themeColor="text1"/>
          <w:sz w:val="32"/>
          <w:szCs w:val="32"/>
          <w:rtl/>
        </w:rPr>
        <w:t>اعتبروا نوعًا خاصًّا به يُعَدّ</w:t>
      </w:r>
      <w:r w:rsidR="00911493">
        <w:rPr>
          <w:rFonts w:ascii="Traditional Arabic" w:hAnsi="Traditional Arabic" w:cs="Traditional Arabic" w:hint="cs"/>
          <w:color w:val="000000" w:themeColor="text1"/>
          <w:sz w:val="32"/>
          <w:szCs w:val="32"/>
          <w:rtl/>
        </w:rPr>
        <w:t xml:space="preserve"> المرء متعلِّمًا، وهو التعليم الغربي، و</w:t>
      </w:r>
      <w:r w:rsidR="005166B0">
        <w:rPr>
          <w:rFonts w:ascii="Traditional Arabic" w:hAnsi="Traditional Arabic" w:cs="Traditional Arabic" w:hint="cs"/>
          <w:color w:val="000000" w:themeColor="text1"/>
          <w:sz w:val="32"/>
          <w:szCs w:val="32"/>
          <w:rtl/>
        </w:rPr>
        <w:t>نسبة الرجال المتعلِّمين فيه أكثر من النساء المتعلِّمات،</w:t>
      </w:r>
      <w:r w:rsidR="00911493">
        <w:rPr>
          <w:rFonts w:ascii="Traditional Arabic" w:hAnsi="Traditional Arabic" w:cs="Traditional Arabic" w:hint="cs"/>
          <w:color w:val="000000" w:themeColor="text1"/>
          <w:sz w:val="32"/>
          <w:szCs w:val="32"/>
          <w:rtl/>
        </w:rPr>
        <w:t xml:space="preserve"> صارت دائمًا تعتبر متأخرة. لكن إذا نظرنَا</w:t>
      </w:r>
      <w:r w:rsidR="001A047D">
        <w:rPr>
          <w:rFonts w:ascii="Traditional Arabic" w:hAnsi="Traditional Arabic" w:cs="Traditional Arabic" w:hint="cs"/>
          <w:color w:val="000000" w:themeColor="text1"/>
          <w:sz w:val="32"/>
          <w:szCs w:val="32"/>
          <w:rtl/>
        </w:rPr>
        <w:t xml:space="preserve"> نوعٍ آخر، وهو</w:t>
      </w:r>
      <w:r w:rsidR="00911493">
        <w:rPr>
          <w:rFonts w:ascii="Traditional Arabic" w:hAnsi="Traditional Arabic" w:cs="Traditional Arabic" w:hint="cs"/>
          <w:color w:val="000000" w:themeColor="text1"/>
          <w:sz w:val="32"/>
          <w:szCs w:val="32"/>
          <w:rtl/>
        </w:rPr>
        <w:t xml:space="preserve"> التعليم غير الغربي، فإننا نرى أنّ </w:t>
      </w:r>
      <w:r w:rsidR="008A1693">
        <w:rPr>
          <w:rFonts w:ascii="Traditional Arabic" w:hAnsi="Traditional Arabic" w:cs="Traditional Arabic" w:hint="cs"/>
          <w:color w:val="000000" w:themeColor="text1"/>
          <w:sz w:val="32"/>
          <w:szCs w:val="32"/>
          <w:rtl/>
        </w:rPr>
        <w:t xml:space="preserve">كثيرًا من </w:t>
      </w:r>
      <w:r w:rsidR="00911493">
        <w:rPr>
          <w:rFonts w:ascii="Traditional Arabic" w:hAnsi="Traditional Arabic" w:cs="Traditional Arabic" w:hint="cs"/>
          <w:color w:val="000000" w:themeColor="text1"/>
          <w:sz w:val="32"/>
          <w:szCs w:val="32"/>
          <w:rtl/>
        </w:rPr>
        <w:t>النساء يتعلمن</w:t>
      </w:r>
      <w:r w:rsidR="008A1693">
        <w:rPr>
          <w:rFonts w:ascii="Traditional Arabic" w:hAnsi="Traditional Arabic" w:cs="Traditional Arabic" w:hint="cs"/>
          <w:color w:val="000000" w:themeColor="text1"/>
          <w:sz w:val="32"/>
          <w:szCs w:val="32"/>
          <w:rtl/>
        </w:rPr>
        <w:t>ه، ويحضرن المدارس بكثافة، وعدد النساء المتعلّمات في بعض الأحيان</w:t>
      </w:r>
      <w:r w:rsidR="00911493">
        <w:rPr>
          <w:rFonts w:ascii="Traditional Arabic" w:hAnsi="Traditional Arabic" w:cs="Traditional Arabic" w:hint="cs"/>
          <w:color w:val="000000" w:themeColor="text1"/>
          <w:sz w:val="32"/>
          <w:szCs w:val="32"/>
          <w:rtl/>
        </w:rPr>
        <w:t xml:space="preserve"> أكثر من عدد الرجال</w:t>
      </w:r>
      <w:r w:rsidR="008A1693">
        <w:rPr>
          <w:rFonts w:ascii="Traditional Arabic" w:hAnsi="Traditional Arabic" w:cs="Traditional Arabic" w:hint="cs"/>
          <w:color w:val="000000" w:themeColor="text1"/>
          <w:sz w:val="32"/>
          <w:szCs w:val="32"/>
          <w:rtl/>
        </w:rPr>
        <w:t xml:space="preserve"> المتعلِّمين</w:t>
      </w:r>
      <w:r w:rsidR="00281799">
        <w:rPr>
          <w:rFonts w:ascii="Traditional Arabic" w:hAnsi="Traditional Arabic" w:cs="Traditional Arabic" w:hint="cs"/>
          <w:color w:val="000000" w:themeColor="text1"/>
          <w:sz w:val="32"/>
          <w:szCs w:val="32"/>
          <w:rtl/>
        </w:rPr>
        <w:t>، ويقصر الوقت عن ضرب الأمثلة، والقيام بالبحث المتأني والمتقصِّي.</w:t>
      </w:r>
    </w:p>
    <w:p w:rsidR="002B375C" w:rsidRPr="00535AE2" w:rsidRDefault="002B375C" w:rsidP="004F68B7">
      <w:pPr>
        <w:bidi/>
        <w:spacing w:after="0" w:line="240" w:lineRule="auto"/>
        <w:jc w:val="center"/>
        <w:rPr>
          <w:rFonts w:ascii="Traditional Arabic" w:hAnsi="Traditional Arabic" w:cs="Traditional Arabic"/>
          <w:b/>
          <w:bCs/>
          <w:color w:val="000000" w:themeColor="text1"/>
          <w:sz w:val="32"/>
          <w:szCs w:val="32"/>
          <w:rtl/>
        </w:rPr>
      </w:pPr>
      <w:r w:rsidRPr="00535AE2">
        <w:rPr>
          <w:rFonts w:ascii="Traditional Arabic" w:hAnsi="Traditional Arabic" w:cs="Traditional Arabic"/>
          <w:b/>
          <w:bCs/>
          <w:color w:val="000000" w:themeColor="text1"/>
          <w:sz w:val="32"/>
          <w:szCs w:val="32"/>
          <w:rtl/>
        </w:rPr>
        <w:t>العنصر الثالث: عقبات تعتبر أسبابًا لتقاعس حال تعليم المرأة في شمال نيجيريا</w:t>
      </w:r>
    </w:p>
    <w:p w:rsidR="002B375C" w:rsidRPr="00535AE2" w:rsidRDefault="002B375C" w:rsidP="001A047D">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color w:val="000000" w:themeColor="text1"/>
          <w:sz w:val="32"/>
          <w:szCs w:val="32"/>
          <w:rtl/>
        </w:rPr>
        <w:t>* من المشاكل الواقعية أن دائرة التعليم كأنّها تَضِيق عن أحكام الدين في الوقت الذي تتسع عند نزعة العُري والرغبة في الاسترجال والتخلص من معالم الأنوثة والفطرة! والانسياق الغبي وراء قيم ومفاهيم المرأة الغربية بكل ما فيها من انحرافات ومفاسد وأوبئة! مما حرم هؤلاء النسوة من العلم الشامل والتحرر الحقيقي، وأوقعهنّ وبشكل أسوأ في جهل ورِقٍّ مختلفين.</w:t>
      </w:r>
    </w:p>
    <w:p w:rsidR="002B375C" w:rsidRPr="00535AE2" w:rsidRDefault="002B375C" w:rsidP="004F68B7">
      <w:pPr>
        <w:autoSpaceDE w:val="0"/>
        <w:autoSpaceDN w:val="0"/>
        <w:bidi/>
        <w:adjustRightInd w:val="0"/>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color w:val="000000" w:themeColor="text1"/>
          <w:sz w:val="32"/>
          <w:szCs w:val="32"/>
          <w:rtl/>
        </w:rPr>
        <w:t>* وحقيقة الأمر، أنه إن تحفّظ متحفِّظٌ في أمر تعليم المرأة، فإنه لم يكن ذلك التحفظ للتعليم بذاته، بل كان في نوعيته وطريقته، ومَن يقوم به، وإلى أي مدى سيصل بالفتاة في المجتمع.</w:t>
      </w:r>
    </w:p>
    <w:p w:rsidR="002B375C" w:rsidRPr="00535AE2" w:rsidRDefault="002B375C" w:rsidP="004F68B7">
      <w:pPr>
        <w:autoSpaceDE w:val="0"/>
        <w:autoSpaceDN w:val="0"/>
        <w:bidi/>
        <w:adjustRightInd w:val="0"/>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color w:val="000000" w:themeColor="text1"/>
          <w:sz w:val="32"/>
          <w:szCs w:val="32"/>
          <w:rtl/>
        </w:rPr>
        <w:lastRenderedPageBreak/>
        <w:t>والواقع ـ كما سبق تسليط الضوء ـ أن مجتمع الشمال النيجيري مجتمع محافظ، لم يعهد أن يترك الأمر تجري على عواهنها، ولم تجرف به التيارات المنحرفة، كما أنه لم ينجرّ وراءها، فالأمر وإن غطي بغطاء النصيحة والشفقة، لكنه يحوي تحته سُمًّا زعافًا، يقضي على متناوله، ويتركه صرعى كأنه أعجاز نخل خاوية.</w:t>
      </w:r>
    </w:p>
    <w:p w:rsidR="002B375C" w:rsidRPr="00535AE2" w:rsidRDefault="002B375C" w:rsidP="008472C7">
      <w:pPr>
        <w:autoSpaceDE w:val="0"/>
        <w:autoSpaceDN w:val="0"/>
        <w:bidi/>
        <w:adjustRightInd w:val="0"/>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color w:val="000000" w:themeColor="text1"/>
          <w:sz w:val="32"/>
          <w:szCs w:val="32"/>
          <w:rtl/>
        </w:rPr>
        <w:t xml:space="preserve">فمن العقبات التي وقفت حجر عثرة أمام التقدُّم السريع لحال </w:t>
      </w:r>
      <w:r w:rsidR="002E6292">
        <w:rPr>
          <w:rFonts w:ascii="Traditional Arabic" w:hAnsi="Traditional Arabic" w:cs="Traditional Arabic"/>
          <w:color w:val="000000" w:themeColor="text1"/>
          <w:sz w:val="32"/>
          <w:szCs w:val="32"/>
          <w:rtl/>
        </w:rPr>
        <w:t>تعليم المرأة في الشمال النيجيري</w:t>
      </w:r>
      <w:r w:rsidR="002E6292">
        <w:rPr>
          <w:rFonts w:ascii="Traditional Arabic" w:hAnsi="Traditional Arabic" w:cs="Traditional Arabic" w:hint="cs"/>
          <w:color w:val="000000" w:themeColor="text1"/>
          <w:sz w:val="32"/>
          <w:szCs w:val="32"/>
          <w:rtl/>
        </w:rPr>
        <w:t xml:space="preserve">: خوف أولياء الأمور من فساد بناتهن دينيًّا، وأخلاقيًّا وسلوكيًّا، وذلك </w:t>
      </w:r>
      <w:r w:rsidR="00DF2FB0">
        <w:rPr>
          <w:rFonts w:ascii="Traditional Arabic" w:hAnsi="Traditional Arabic" w:cs="Traditional Arabic" w:hint="cs"/>
          <w:color w:val="000000" w:themeColor="text1"/>
          <w:sz w:val="32"/>
          <w:szCs w:val="32"/>
          <w:rtl/>
        </w:rPr>
        <w:t>أنهم</w:t>
      </w:r>
      <w:r w:rsidR="002E6292">
        <w:rPr>
          <w:rFonts w:ascii="Traditional Arabic" w:hAnsi="Traditional Arabic" w:cs="Traditional Arabic" w:hint="cs"/>
          <w:color w:val="000000" w:themeColor="text1"/>
          <w:sz w:val="32"/>
          <w:szCs w:val="32"/>
          <w:rtl/>
        </w:rPr>
        <w:t xml:space="preserve"> لاحظوا أمورًا هي في الحقيقة تؤدي إلى </w:t>
      </w:r>
      <w:r w:rsidR="008472C7">
        <w:rPr>
          <w:rFonts w:ascii="Traditional Arabic" w:hAnsi="Traditional Arabic" w:cs="Traditional Arabic" w:hint="cs"/>
          <w:color w:val="000000" w:themeColor="text1"/>
          <w:sz w:val="32"/>
          <w:szCs w:val="32"/>
          <w:rtl/>
        </w:rPr>
        <w:t>نتائج وخيمة</w:t>
      </w:r>
      <w:r w:rsidR="002E6292">
        <w:rPr>
          <w:rFonts w:ascii="Traditional Arabic" w:hAnsi="Traditional Arabic" w:cs="Traditional Arabic" w:hint="cs"/>
          <w:color w:val="000000" w:themeColor="text1"/>
          <w:sz w:val="32"/>
          <w:szCs w:val="32"/>
          <w:rtl/>
        </w:rPr>
        <w:t>، وتحدث في الغالب في المدارس التي تستقبل الطلاب والطالبات</w:t>
      </w:r>
      <w:r w:rsidR="003A258F">
        <w:rPr>
          <w:rFonts w:ascii="Traditional Arabic" w:hAnsi="Traditional Arabic" w:cs="Traditional Arabic" w:hint="cs"/>
          <w:color w:val="000000" w:themeColor="text1"/>
          <w:sz w:val="32"/>
          <w:szCs w:val="32"/>
          <w:rtl/>
        </w:rPr>
        <w:t>، فمن هذه الأمور المسبِّبَة للتقاعس:</w:t>
      </w:r>
    </w:p>
    <w:p w:rsidR="002B375C" w:rsidRPr="00535AE2" w:rsidRDefault="002B375C" w:rsidP="004F68B7">
      <w:pPr>
        <w:autoSpaceDE w:val="0"/>
        <w:autoSpaceDN w:val="0"/>
        <w:bidi/>
        <w:adjustRightInd w:val="0"/>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color w:val="000000" w:themeColor="text1"/>
          <w:sz w:val="32"/>
          <w:szCs w:val="32"/>
          <w:rtl/>
        </w:rPr>
        <w:t xml:space="preserve">1- </w:t>
      </w:r>
      <w:r w:rsidRPr="00585176">
        <w:rPr>
          <w:rFonts w:ascii="Traditional Arabic" w:hAnsi="Traditional Arabic" w:cs="Traditional Arabic"/>
          <w:b/>
          <w:bCs/>
          <w:color w:val="000000" w:themeColor="text1"/>
          <w:sz w:val="32"/>
          <w:szCs w:val="32"/>
          <w:rtl/>
        </w:rPr>
        <w:t>التنصير:</w:t>
      </w:r>
      <w:r w:rsidRPr="00535AE2">
        <w:rPr>
          <w:rFonts w:ascii="Traditional Arabic" w:hAnsi="Traditional Arabic" w:cs="Traditional Arabic"/>
          <w:color w:val="000000" w:themeColor="text1"/>
          <w:sz w:val="32"/>
          <w:szCs w:val="32"/>
          <w:rtl/>
        </w:rPr>
        <w:t xml:space="preserve"> فالمنصِّرون والمستشرقون الساعون لهدم البيت الإسلامي وإفساد الأسرة الإسلامية تمهيدًا للقضاء على المسلمين وقوتهم، وصلوا إلى أهدافهم المدمرة المتنكرة تحت ستار الغيرة على المرأة المسلمة، والسعي لتعليمها، ويعنون بالتعليم: الفرنجة، والتنكُّر للآداب الإسلامية القوية السامية، وبث السموم تحت ستار العلم:</w:t>
      </w:r>
    </w:p>
    <w:p w:rsidR="002B375C" w:rsidRPr="00535AE2" w:rsidRDefault="002B375C" w:rsidP="004F68B7">
      <w:pPr>
        <w:autoSpaceDE w:val="0"/>
        <w:autoSpaceDN w:val="0"/>
        <w:bidi/>
        <w:adjustRightInd w:val="0"/>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color w:val="000000" w:themeColor="text1"/>
          <w:sz w:val="32"/>
          <w:szCs w:val="32"/>
          <w:rtl/>
        </w:rPr>
        <w:t xml:space="preserve">ففي صفحتي 88 و 89 جاء تقرير من أعمال وقرارات مؤتمر "لكنو" </w:t>
      </w:r>
      <w:r w:rsidRPr="00535AE2">
        <w:rPr>
          <w:rFonts w:ascii="Traditional Arabic" w:hAnsi="Traditional Arabic" w:cs="Traditional Arabic"/>
          <w:color w:val="000000" w:themeColor="text1"/>
          <w:sz w:val="32"/>
          <w:szCs w:val="32"/>
        </w:rPr>
        <w:t>LAKNO</w:t>
      </w:r>
      <w:r w:rsidRPr="00535AE2">
        <w:rPr>
          <w:rFonts w:ascii="Traditional Arabic" w:hAnsi="Traditional Arabic" w:cs="Traditional Arabic"/>
          <w:color w:val="000000" w:themeColor="text1"/>
          <w:sz w:val="32"/>
          <w:szCs w:val="32"/>
          <w:rtl/>
        </w:rPr>
        <w:t xml:space="preserve"> ومؤتمر "القاهرة" وهي مؤتمرات تنصيرية، فجاء عن مؤتمر "لكنو" التنصيري الذي عقد سنة 1911م أنه وضع في برنامجه عدة أمور:</w:t>
      </w:r>
    </w:p>
    <w:p w:rsidR="002B375C" w:rsidRPr="00535AE2" w:rsidRDefault="002B375C" w:rsidP="004F68B7">
      <w:pPr>
        <w:autoSpaceDE w:val="0"/>
        <w:autoSpaceDN w:val="0"/>
        <w:bidi/>
        <w:adjustRightInd w:val="0"/>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color w:val="000000" w:themeColor="text1"/>
          <w:sz w:val="32"/>
          <w:szCs w:val="32"/>
          <w:rtl/>
        </w:rPr>
        <w:t>أولها: درس الحالة الحاضرة.</w:t>
      </w:r>
    </w:p>
    <w:p w:rsidR="002B375C" w:rsidRPr="00535AE2" w:rsidRDefault="002B375C" w:rsidP="004F68B7">
      <w:pPr>
        <w:autoSpaceDE w:val="0"/>
        <w:autoSpaceDN w:val="0"/>
        <w:bidi/>
        <w:adjustRightInd w:val="0"/>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color w:val="000000" w:themeColor="text1"/>
          <w:sz w:val="32"/>
          <w:szCs w:val="32"/>
          <w:rtl/>
        </w:rPr>
        <w:t>ثانيها: استنهاض الهمم لتوسيع نطاق تعليم المبشرين التعليمَ النسائي</w:t>
      </w:r>
    </w:p>
    <w:p w:rsidR="002B375C" w:rsidRPr="00535AE2" w:rsidRDefault="002B375C" w:rsidP="004F68B7">
      <w:pPr>
        <w:autoSpaceDE w:val="0"/>
        <w:autoSpaceDN w:val="0"/>
        <w:bidi/>
        <w:adjustRightInd w:val="0"/>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color w:val="000000" w:themeColor="text1"/>
          <w:sz w:val="32"/>
          <w:szCs w:val="32"/>
          <w:rtl/>
        </w:rPr>
        <w:t>وهكذا بدأ تحرير المرأة المسلمة في مؤتمرات المبشرين، والسبب في إعارة الاهتمام البالغ لقضية المرأة منذ البداية كما يقول "مورو برجر" وهو يهودي أمريكي معاصر في كتابه "العالم العربي اليوم": "إن المرأة المسلمة المتعلمة هي أبعد أفراد المجتمع عن تعاليم الدين، وأقدر أفراد المجتمع على جر المجتمع كله بعيدًا عن الإسلام" [جاهلية القرن العشرين، ص 332-333).</w:t>
      </w:r>
    </w:p>
    <w:p w:rsidR="002B375C" w:rsidRPr="00535AE2" w:rsidRDefault="002B375C" w:rsidP="004F68B7">
      <w:pPr>
        <w:autoSpaceDE w:val="0"/>
        <w:autoSpaceDN w:val="0"/>
        <w:bidi/>
        <w:adjustRightInd w:val="0"/>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color w:val="000000" w:themeColor="text1"/>
          <w:sz w:val="32"/>
          <w:szCs w:val="32"/>
          <w:rtl/>
        </w:rPr>
        <w:t>من أجل هذا، وكما أشرنا بأن مجتمع شمال نيجيريا مجتمع محافظ، له دينه وثقافته، ويعتز بهما توجّس الناس خيفة على الطريقة الحديثة في تعليم المرأة، فلم ينقادوا لها أيّ انقياد، بل صاروا على حَذَر في مبدأ الأمر، فالتنصير شكّل عقبة وراء تعليم المرأة وسبَبًا في ترك المرأة في شمال نيجيريا وراء الرَّكب في جميع الحالات، وانسحب الأمر إلى أن توصّل إلى ما عليه الناس اليوم.</w:t>
      </w:r>
    </w:p>
    <w:p w:rsidR="002B375C" w:rsidRPr="00535AE2" w:rsidRDefault="002B375C" w:rsidP="004F68B7">
      <w:pPr>
        <w:autoSpaceDE w:val="0"/>
        <w:autoSpaceDN w:val="0"/>
        <w:bidi/>
        <w:adjustRightInd w:val="0"/>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color w:val="000000" w:themeColor="text1"/>
          <w:sz w:val="32"/>
          <w:szCs w:val="32"/>
          <w:rtl/>
        </w:rPr>
        <w:t xml:space="preserve">2- </w:t>
      </w:r>
      <w:r w:rsidRPr="00585176">
        <w:rPr>
          <w:rFonts w:ascii="Traditional Arabic" w:hAnsi="Traditional Arabic" w:cs="Traditional Arabic"/>
          <w:b/>
          <w:bCs/>
          <w:color w:val="000000" w:themeColor="text1"/>
          <w:sz w:val="32"/>
          <w:szCs w:val="32"/>
          <w:rtl/>
        </w:rPr>
        <w:t>الغزو الفكري،</w:t>
      </w:r>
      <w:r w:rsidRPr="00535AE2">
        <w:rPr>
          <w:rFonts w:ascii="Traditional Arabic" w:hAnsi="Traditional Arabic" w:cs="Traditional Arabic"/>
          <w:color w:val="000000" w:themeColor="text1"/>
          <w:sz w:val="32"/>
          <w:szCs w:val="32"/>
          <w:rtl/>
        </w:rPr>
        <w:t xml:space="preserve"> وذلك عن طريق الاختلاط: ولعل الاختلاط هو السبب الرئيس الذي يقف حاجزًا أمام مواصلة المرأة للتعليم، والواقع يشهد بذلك، ومن أعظم صور الاختلاط خطورة: الاختلاط في المدارس ومراكز التعليم عمومًا، كل ذلك تحت ستار الغَيْرة على تعليم المرأة، والسعي لتطويرها.</w:t>
      </w:r>
    </w:p>
    <w:p w:rsidR="002B375C" w:rsidRPr="00535AE2" w:rsidRDefault="002B375C" w:rsidP="004F68B7">
      <w:pPr>
        <w:autoSpaceDE w:val="0"/>
        <w:autoSpaceDN w:val="0"/>
        <w:bidi/>
        <w:adjustRightInd w:val="0"/>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color w:val="000000" w:themeColor="text1"/>
          <w:sz w:val="32"/>
          <w:szCs w:val="32"/>
          <w:rtl/>
        </w:rPr>
        <w:t>إن الاختلاط أمنية تتمناها أوربا من قديم الزمان لغاية في النفس يدركها كل من وقف على مقاصد أوربا بالعالم الإسلامي، والتركيز على الناشئة في برامج التعليم يفوق كل تصور وتخيل؛ إذ هم رجال الغد، وهن أمهات الغد وقادته، وبفسادهم وبفسادهن تفسد الأمة، وتضيع معالم الخيرية فيها.</w:t>
      </w:r>
    </w:p>
    <w:p w:rsidR="002B375C" w:rsidRPr="00535AE2" w:rsidRDefault="002B375C" w:rsidP="004F68B7">
      <w:pPr>
        <w:autoSpaceDE w:val="0"/>
        <w:autoSpaceDN w:val="0"/>
        <w:bidi/>
        <w:adjustRightInd w:val="0"/>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color w:val="000000" w:themeColor="text1"/>
          <w:sz w:val="32"/>
          <w:szCs w:val="32"/>
          <w:rtl/>
        </w:rPr>
        <w:t>وقد يستغرب البعض المنع من الاختلاط، ويعتبره تقييدًا للحرية، وما ذاك إلا بسبب تحكيم الهوى والسير وراء الشهوات، وقد يستهين بعضهم بخطورة الأمر، ويصف التحذير من الاختلاط بأنه تخلُّف وتعصّب لا داعي له، وأن الأمر بسيط لا يحتاج إلى التهويلات.</w:t>
      </w:r>
    </w:p>
    <w:p w:rsidR="002B375C" w:rsidRPr="00535AE2" w:rsidRDefault="002B375C" w:rsidP="004F68B7">
      <w:pPr>
        <w:autoSpaceDE w:val="0"/>
        <w:autoSpaceDN w:val="0"/>
        <w:bidi/>
        <w:adjustRightInd w:val="0"/>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color w:val="000000" w:themeColor="text1"/>
          <w:sz w:val="32"/>
          <w:szCs w:val="32"/>
          <w:rtl/>
        </w:rPr>
        <w:t>يقول الأستاذ محمد قطب رحمه الله في كتابه "معركة التقاليد" 150-154:</w:t>
      </w:r>
    </w:p>
    <w:p w:rsidR="002B375C" w:rsidRPr="00535AE2" w:rsidRDefault="002B375C" w:rsidP="004F68B7">
      <w:pPr>
        <w:autoSpaceDE w:val="0"/>
        <w:autoSpaceDN w:val="0"/>
        <w:bidi/>
        <w:adjustRightInd w:val="0"/>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color w:val="000000" w:themeColor="text1"/>
          <w:sz w:val="32"/>
          <w:szCs w:val="32"/>
          <w:rtl/>
        </w:rPr>
        <w:lastRenderedPageBreak/>
        <w:t>"ولقد حاولت ـ مخلصًا ـ أن أجد المبرِّرات لإباحة الاختلاط! قرأت ما يقال من حجج وأردت أن أميل إلى التصديق! قرأت حكاية التهذيب! المجتمع المختلط يهذب المشاعر الجنسية ويكسر من شرتها ... وحين يرى الشاب الفتاة وتراه .. لا يعود الجنس هو الشاغل الأول ... وحين يوجد الشاب في مجتمع مختلط تتهذب ألفاظه ... وحين تتعود الفتاة على لقاء رجل وصحبته تتغير صورته في نفسها فلا يعود هو الذئب المفترس...</w:t>
      </w:r>
    </w:p>
    <w:p w:rsidR="002B375C" w:rsidRPr="00535AE2" w:rsidRDefault="002B375C" w:rsidP="004F68B7">
      <w:pPr>
        <w:autoSpaceDE w:val="0"/>
        <w:autoSpaceDN w:val="0"/>
        <w:bidi/>
        <w:adjustRightInd w:val="0"/>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color w:val="000000" w:themeColor="text1"/>
          <w:sz w:val="32"/>
          <w:szCs w:val="32"/>
          <w:rtl/>
        </w:rPr>
        <w:t>ولقد أردت نفسي على أن تصدق ذلك كله .. وملت إلى التصديق! ثم بحثت عن هذه الصورة الجميلة الرفيعة السامية.. أين توجد؟ أين توجد لأراها وأصدقها في واقع الأرض لا في المثل والأحلام؟ في الغرب؟ في الشرق؟ في مصر؟ في أي بلد من بلاد الأرض؟ هل أمريكا تعاني الكبت الجنسي بسبب عدم الاختلاط؟ ما بالها إذن تعج "بالفضائح" الخُلقية... الفضائح التي يصل الأمر بهذا المجتمع المنحل ذاته أن يصفها بأنها فضائح، ويبحث لها عن علاج؟ وما بالها تعج بالشذوذ الجنسي؟ ... وهل دول الشمال في أوربا ينقصها الاختلاط..."</w:t>
      </w:r>
    </w:p>
    <w:p w:rsidR="002B375C" w:rsidRPr="00535AE2" w:rsidRDefault="002B375C" w:rsidP="004F68B7">
      <w:pPr>
        <w:autoSpaceDE w:val="0"/>
        <w:autoSpaceDN w:val="0"/>
        <w:bidi/>
        <w:adjustRightInd w:val="0"/>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color w:val="000000" w:themeColor="text1"/>
          <w:sz w:val="32"/>
          <w:szCs w:val="32"/>
          <w:rtl/>
        </w:rPr>
        <w:t>الحال أن الدولة النامية دومًا تحتاج إلى تجارب الدول المتطوّرة للإفادة منها في تحديث مجتمعها، وهذا في الجملة قرار حكيم، فالحكمة ضالة المؤمن أنى وجدها فهو أحق بها، لكن لتحقيق ما تصبو إليه ينبغي أن تأخذ الحيطة والحذر عند نقل التجارب من الدّول الأخرى، فهذه الدول المتطوّرة لا تخلو من أنظمة فاشلة وبخاصة فيما يتعلق بالتعليم، فلدَى تلك الدُّول من الغث والسمين ما يجعل المرء يتحفظ في الهرولة إليه والأخذ به.</w:t>
      </w:r>
    </w:p>
    <w:p w:rsidR="002B375C" w:rsidRPr="00535AE2" w:rsidRDefault="002B375C" w:rsidP="004F68B7">
      <w:pPr>
        <w:autoSpaceDE w:val="0"/>
        <w:autoSpaceDN w:val="0"/>
        <w:bidi/>
        <w:adjustRightInd w:val="0"/>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color w:val="000000" w:themeColor="text1"/>
          <w:sz w:val="32"/>
          <w:szCs w:val="32"/>
          <w:rtl/>
        </w:rPr>
        <w:t>فالغرب يعتبر أن الاختلاط في المدارس يمثل تطبيقًا عمليًّا لمثُل وقيم الليبرالية التي لا يمكنهم التنازل عنها، ولكن بعد عقود من التجارب بدأت تتكشف عيوب الاختلاط بين المراهقين ومثالبها، وبدأ الغرب يشتكي من الاختلاط، وتفطّن إلى أن الاختلاط يمثل كارثة سلوكية وتعليمية، وذلك على إثر الدراسات والأبحاث الميدانية التي أجريت بغرض تقييم فكرة الاختلاط، ومن أبرز الآثار السلوكية للاختلاط في المدارس:</w:t>
      </w:r>
    </w:p>
    <w:p w:rsidR="002B375C" w:rsidRPr="00535AE2" w:rsidRDefault="002B375C" w:rsidP="004F68B7">
      <w:pPr>
        <w:autoSpaceDE w:val="0"/>
        <w:autoSpaceDN w:val="0"/>
        <w:bidi/>
        <w:adjustRightInd w:val="0"/>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color w:val="000000" w:themeColor="text1"/>
          <w:sz w:val="32"/>
          <w:szCs w:val="32"/>
          <w:rtl/>
        </w:rPr>
        <w:t>* التحرش الجنسي والعلاقات الجنسية غير الشرعية بين الطلاب والطالبات، وقد تزايدت هذه الحالات حتى أصبحت ظاهرة اجتماعية وصحية خطيرة تهدد نسيج المجتمع.</w:t>
      </w:r>
    </w:p>
    <w:p w:rsidR="002B375C" w:rsidRPr="00535AE2" w:rsidRDefault="002B375C" w:rsidP="004F68B7">
      <w:pPr>
        <w:autoSpaceDE w:val="0"/>
        <w:autoSpaceDN w:val="0"/>
        <w:bidi/>
        <w:adjustRightInd w:val="0"/>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color w:val="000000" w:themeColor="text1"/>
          <w:sz w:val="32"/>
          <w:szCs w:val="32"/>
          <w:rtl/>
        </w:rPr>
        <w:t xml:space="preserve">ففي الولايات المتحدة تشير أرقام الحملة الوطنية لمكافحة الحمل عند المراهقين </w:t>
      </w:r>
      <w:r w:rsidRPr="00535AE2">
        <w:rPr>
          <w:rFonts w:ascii="Traditional Arabic" w:hAnsi="Traditional Arabic" w:cs="Traditional Arabic"/>
          <w:color w:val="000000" w:themeColor="text1"/>
          <w:sz w:val="32"/>
          <w:szCs w:val="32"/>
        </w:rPr>
        <w:t>National Campaign to Prevent Teen Pregnancy</w:t>
      </w:r>
      <w:r w:rsidRPr="00535AE2">
        <w:rPr>
          <w:rFonts w:ascii="Traditional Arabic" w:hAnsi="Traditional Arabic" w:cs="Traditional Arabic"/>
          <w:color w:val="000000" w:themeColor="text1"/>
          <w:sz w:val="32"/>
          <w:szCs w:val="32"/>
          <w:rtl/>
        </w:rPr>
        <w:t xml:space="preserve"> إلى أن ما نسبته 14% من طالبات المرحلة الثانوية يتعرضن للحمل غير الشرعي سنويا، وأن هناك ما لا يقل عن 750 ألف حالة حمل غير شرعي سنويا.</w:t>
      </w:r>
    </w:p>
    <w:p w:rsidR="002B375C" w:rsidRPr="00535AE2" w:rsidRDefault="002B375C" w:rsidP="004F68B7">
      <w:pPr>
        <w:autoSpaceDE w:val="0"/>
        <w:autoSpaceDN w:val="0"/>
        <w:bidi/>
        <w:adjustRightInd w:val="0"/>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color w:val="000000" w:themeColor="text1"/>
          <w:sz w:val="32"/>
          <w:szCs w:val="32"/>
          <w:rtl/>
        </w:rPr>
        <w:t>* هناك دراسات علمية تشير إلى أن الاختلاط يؤثر سلبًا على التحصيل الأكاديمي في المدرسة،  ففي دراسة أجريت على 270 ألف طالب أسترالي تبين أن متوسط مستوى التحصيل الأكاديمي عند الطلاب في المدارس غير المختلط أعلى بنسبة تتراوح بين 15 إلى 22%. أما في بريطانيا فقد أجريت دراسة عام 2002م لمقارنة مستوى تحصيل الطلاب في المدارس المختلطة والمدارس غير المختلطة تبين منها أن كلا الجنسين كانت نتائجه أفضل في المدارس غير المختلطة. وهي نفس النتيجة التي توصل إليها فريق من جامعة كامبريدح البريطانية.</w:t>
      </w:r>
    </w:p>
    <w:p w:rsidR="002B375C" w:rsidRPr="00535AE2" w:rsidRDefault="002B375C" w:rsidP="004F68B7">
      <w:pPr>
        <w:autoSpaceDE w:val="0"/>
        <w:autoSpaceDN w:val="0"/>
        <w:bidi/>
        <w:adjustRightInd w:val="0"/>
        <w:spacing w:after="0" w:line="240" w:lineRule="auto"/>
        <w:jc w:val="both"/>
        <w:rPr>
          <w:rFonts w:ascii="Traditional Arabic" w:hAnsi="Traditional Arabic" w:cs="Traditional Arabic"/>
          <w:color w:val="000000" w:themeColor="text1"/>
          <w:sz w:val="32"/>
          <w:szCs w:val="32"/>
        </w:rPr>
      </w:pPr>
      <w:r w:rsidRPr="00535AE2">
        <w:rPr>
          <w:rFonts w:ascii="Traditional Arabic" w:hAnsi="Traditional Arabic" w:cs="Traditional Arabic"/>
          <w:color w:val="000000" w:themeColor="text1"/>
          <w:sz w:val="32"/>
          <w:szCs w:val="32"/>
          <w:rtl/>
        </w:rPr>
        <w:lastRenderedPageBreak/>
        <w:t xml:space="preserve">* ومما يثير الاهتمام أن الطب أيضًا يفضِّل أن يكون تدريس البنين مستقلاًّ عن البنات حيث تشير بعض الدراسات الطبية إلى أن هناك اختلاف فسيولوجي بين تركيب جسم الذكر والأنثى يجعل عملية التعلم تختلف عند الطرفين. وللمزيد يمكن زيارة موقع </w:t>
      </w:r>
      <w:hyperlink r:id="rId16" w:history="1">
        <w:r w:rsidRPr="00535AE2">
          <w:rPr>
            <w:rStyle w:val="Hyperlink"/>
            <w:rFonts w:ascii="Traditional Arabic" w:hAnsi="Traditional Arabic" w:cs="Traditional Arabic"/>
            <w:color w:val="000000" w:themeColor="text1"/>
            <w:sz w:val="32"/>
            <w:szCs w:val="32"/>
          </w:rPr>
          <w:t>www.singlesexschools.org</w:t>
        </w:r>
      </w:hyperlink>
    </w:p>
    <w:p w:rsidR="002B375C" w:rsidRPr="00535AE2" w:rsidRDefault="002B375C" w:rsidP="004F68B7">
      <w:pPr>
        <w:autoSpaceDE w:val="0"/>
        <w:autoSpaceDN w:val="0"/>
        <w:bidi/>
        <w:adjustRightInd w:val="0"/>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color w:val="000000" w:themeColor="text1"/>
          <w:sz w:val="32"/>
          <w:szCs w:val="32"/>
          <w:rtl/>
        </w:rPr>
        <w:t>من أجل المغبات الموجودة جرّاء التعليم المختلط نجد في الغرب نفسه دعاة إلى فصل البنين والبنات في التعليم، وحتى لا يطول بنا المقام نكتفي بما نبّهنا عليه، ونشير إلى الرابط التالي لنجد زيادة تفصيل عن ذلك:</w:t>
      </w:r>
    </w:p>
    <w:p w:rsidR="002B375C" w:rsidRPr="00535AE2" w:rsidRDefault="00132EE9" w:rsidP="004F68B7">
      <w:pPr>
        <w:autoSpaceDE w:val="0"/>
        <w:autoSpaceDN w:val="0"/>
        <w:bidi/>
        <w:adjustRightInd w:val="0"/>
        <w:spacing w:after="0" w:line="240" w:lineRule="auto"/>
        <w:jc w:val="both"/>
        <w:rPr>
          <w:rFonts w:ascii="Traditional Arabic" w:hAnsi="Traditional Arabic" w:cs="Traditional Arabic"/>
          <w:color w:val="000000" w:themeColor="text1"/>
          <w:sz w:val="32"/>
          <w:szCs w:val="32"/>
        </w:rPr>
      </w:pPr>
      <w:hyperlink r:id="rId17" w:history="1">
        <w:r w:rsidR="002B375C" w:rsidRPr="00535AE2">
          <w:rPr>
            <w:rStyle w:val="Hyperlink"/>
            <w:rFonts w:ascii="Traditional Arabic" w:hAnsi="Traditional Arabic" w:cs="Traditional Arabic"/>
            <w:color w:val="000000" w:themeColor="text1"/>
            <w:sz w:val="32"/>
            <w:szCs w:val="32"/>
          </w:rPr>
          <w:t>www.darussalam.ae/content.asp?contentid=874</w:t>
        </w:r>
      </w:hyperlink>
    </w:p>
    <w:p w:rsidR="002B375C" w:rsidRPr="00535AE2" w:rsidRDefault="002B375C" w:rsidP="004F68B7">
      <w:pPr>
        <w:autoSpaceDE w:val="0"/>
        <w:autoSpaceDN w:val="0"/>
        <w:bidi/>
        <w:adjustRightInd w:val="0"/>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color w:val="000000" w:themeColor="text1"/>
          <w:sz w:val="32"/>
          <w:szCs w:val="32"/>
          <w:rtl/>
        </w:rPr>
        <w:t>هذا من الناحية الدنيوية، أما من الناحية الدينية، فيقول ابن القيم رحمه الله تعالى:</w:t>
      </w:r>
    </w:p>
    <w:p w:rsidR="002B375C" w:rsidRPr="00535AE2" w:rsidRDefault="002B375C" w:rsidP="004F68B7">
      <w:pPr>
        <w:autoSpaceDE w:val="0"/>
        <w:autoSpaceDN w:val="0"/>
        <w:bidi/>
        <w:adjustRightInd w:val="0"/>
        <w:spacing w:after="0" w:line="240" w:lineRule="auto"/>
        <w:rPr>
          <w:rFonts w:ascii="Traditional Arabic" w:hAnsi="Traditional Arabic" w:cs="Traditional Arabic"/>
          <w:color w:val="000000" w:themeColor="text1"/>
          <w:sz w:val="32"/>
          <w:szCs w:val="32"/>
          <w:rtl/>
        </w:rPr>
      </w:pPr>
      <w:r w:rsidRPr="00535AE2">
        <w:rPr>
          <w:rFonts w:ascii="Traditional Arabic" w:hAnsi="Traditional Arabic" w:cs="Traditional Arabic"/>
          <w:color w:val="000000" w:themeColor="text1"/>
          <w:sz w:val="32"/>
          <w:szCs w:val="32"/>
          <w:rtl/>
        </w:rPr>
        <w:t>"</w:t>
      </w:r>
      <w:r w:rsidRPr="00535AE2">
        <w:rPr>
          <w:rFonts w:ascii="Traditional Arabic" w:hAnsi="Traditional Arabic" w:cs="Traditional Arabic"/>
          <w:b/>
          <w:bCs/>
          <w:color w:val="000000" w:themeColor="text1"/>
          <w:sz w:val="32"/>
          <w:szCs w:val="32"/>
          <w:rtl/>
        </w:rPr>
        <w:t xml:space="preserve"> </w:t>
      </w:r>
      <w:r w:rsidRPr="00535AE2">
        <w:rPr>
          <w:rFonts w:ascii="Traditional Arabic" w:hAnsi="Traditional Arabic" w:cs="Traditional Arabic"/>
          <w:color w:val="000000" w:themeColor="text1"/>
          <w:sz w:val="32"/>
          <w:szCs w:val="32"/>
          <w:rtl/>
        </w:rPr>
        <w:t>ولا ريب أن تمكين النساء من اختلاطهن بالرجال: أصل كل بلية وشر، وهو من أعظم أسباب نزول العقوبات العامة، كما أنه من أسباب فساد أمور العامة والخاصة، واختلاط الرجال بالنساء سبب لكثرة الفواحش والزنا، وهو من أسباب الموت العام، والطواعين المتصلة. ولما اختلط البغايا بعسكر موسى، وفشت فيهم الفاحشة: أرسل الله إليهم الطاعون، فمات في يوم واحد سبعون ألفا، والقصة مشهورة في كتب التفاسير.</w:t>
      </w:r>
    </w:p>
    <w:p w:rsidR="002B375C" w:rsidRPr="00535AE2" w:rsidRDefault="002B375C" w:rsidP="004F68B7">
      <w:pPr>
        <w:autoSpaceDE w:val="0"/>
        <w:autoSpaceDN w:val="0"/>
        <w:bidi/>
        <w:adjustRightInd w:val="0"/>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color w:val="000000" w:themeColor="text1"/>
          <w:sz w:val="32"/>
          <w:szCs w:val="32"/>
          <w:rtl/>
        </w:rPr>
        <w:t>فمن أعظم أسباب الموت العام: كثرة الزنا، بسبب تمكين النساء من اختلاطهن بالرجال، والمشي بينهم متبرجات متجملات، ولو علم أولياء الأمر ما في ذلك من فساد الدنيا والرعية - قبل الدين - لكانوا أشد شيء منعا لذلك"</w:t>
      </w:r>
      <w:r w:rsidR="00853A4A">
        <w:rPr>
          <w:rStyle w:val="FootnoteReference"/>
          <w:rFonts w:ascii="Traditional Arabic" w:hAnsi="Traditional Arabic" w:cs="Traditional Arabic"/>
          <w:color w:val="000000" w:themeColor="text1"/>
          <w:sz w:val="32"/>
          <w:szCs w:val="32"/>
          <w:rtl/>
        </w:rPr>
        <w:t>(</w:t>
      </w:r>
      <w:r w:rsidR="00853A4A" w:rsidRPr="00535AE2">
        <w:rPr>
          <w:rStyle w:val="FootnoteReference"/>
          <w:rFonts w:ascii="Traditional Arabic" w:hAnsi="Traditional Arabic" w:cs="Traditional Arabic"/>
          <w:color w:val="000000" w:themeColor="text1"/>
          <w:sz w:val="32"/>
          <w:szCs w:val="32"/>
          <w:rtl/>
        </w:rPr>
        <w:footnoteReference w:id="29"/>
      </w:r>
      <w:r w:rsidR="00853A4A">
        <w:rPr>
          <w:rStyle w:val="FootnoteReference"/>
          <w:rFonts w:ascii="Traditional Arabic" w:hAnsi="Traditional Arabic" w:cs="Traditional Arabic"/>
          <w:color w:val="000000" w:themeColor="text1"/>
          <w:sz w:val="32"/>
          <w:szCs w:val="32"/>
          <w:rtl/>
        </w:rPr>
        <w:t>)</w:t>
      </w:r>
      <w:r w:rsidRPr="00535AE2">
        <w:rPr>
          <w:rFonts w:ascii="Traditional Arabic" w:hAnsi="Traditional Arabic" w:cs="Traditional Arabic"/>
          <w:color w:val="000000" w:themeColor="text1"/>
          <w:sz w:val="32"/>
          <w:szCs w:val="32"/>
          <w:rtl/>
        </w:rPr>
        <w:t>.</w:t>
      </w:r>
    </w:p>
    <w:p w:rsidR="002B375C" w:rsidRDefault="002B375C" w:rsidP="004F68B7">
      <w:pPr>
        <w:autoSpaceDE w:val="0"/>
        <w:autoSpaceDN w:val="0"/>
        <w:bidi/>
        <w:adjustRightInd w:val="0"/>
        <w:spacing w:after="0" w:line="240" w:lineRule="auto"/>
        <w:jc w:val="both"/>
        <w:rPr>
          <w:rFonts w:ascii="Traditional Arabic" w:eastAsia="Times New Roman" w:hAnsi="Traditional Arabic" w:cs="Traditional Arabic"/>
          <w:color w:val="000000" w:themeColor="text1"/>
          <w:sz w:val="32"/>
          <w:szCs w:val="32"/>
          <w:rtl/>
        </w:rPr>
      </w:pPr>
      <w:r w:rsidRPr="00535AE2">
        <w:rPr>
          <w:rFonts w:ascii="Traditional Arabic" w:hAnsi="Traditional Arabic" w:cs="Traditional Arabic"/>
          <w:color w:val="000000" w:themeColor="text1"/>
          <w:sz w:val="32"/>
          <w:szCs w:val="32"/>
          <w:rtl/>
        </w:rPr>
        <w:t xml:space="preserve">3- </w:t>
      </w:r>
      <w:r w:rsidRPr="001F5E2E">
        <w:rPr>
          <w:rFonts w:ascii="Traditional Arabic" w:hAnsi="Traditional Arabic" w:cs="Traditional Arabic"/>
          <w:b/>
          <w:bCs/>
          <w:color w:val="000000" w:themeColor="text1"/>
          <w:sz w:val="32"/>
          <w:szCs w:val="32"/>
          <w:rtl/>
        </w:rPr>
        <w:t>التغريب</w:t>
      </w:r>
      <w:r w:rsidRPr="00535AE2">
        <w:rPr>
          <w:rFonts w:ascii="Traditional Arabic" w:hAnsi="Traditional Arabic" w:cs="Traditional Arabic"/>
          <w:color w:val="000000" w:themeColor="text1"/>
          <w:sz w:val="32"/>
          <w:szCs w:val="32"/>
          <w:rtl/>
        </w:rPr>
        <w:t xml:space="preserve">: </w:t>
      </w:r>
      <w:r w:rsidR="001B13C6" w:rsidRPr="00535AE2">
        <w:rPr>
          <w:rFonts w:ascii="Traditional Arabic" w:eastAsia="Times New Roman" w:hAnsi="Traditional Arabic" w:cs="Traditional Arabic"/>
          <w:color w:val="000000" w:themeColor="text1"/>
          <w:sz w:val="32"/>
          <w:szCs w:val="32"/>
          <w:rtl/>
        </w:rPr>
        <w:t>أحدث الغزو الفكري للعالم الإسلامي انقلابًا جذريًّا في تربية أجيالها؛ حيث تهدف المناهج الغربية إلى تكوين الإنسان العلماني انسجامًا مع فلسفتهم، الذي يهتم بالعلوم والثقافة الغربية أكثر من اهتمامه بدينه وعقيدته، وبالتالي يكون انتماؤه للفكر الغربي أكثر من انتمائه للفكر الإسلامي الأصيل</w:t>
      </w:r>
      <w:r w:rsidR="001B13C6">
        <w:rPr>
          <w:rFonts w:ascii="Traditional Arabic" w:eastAsia="Times New Roman" w:hAnsi="Traditional Arabic" w:cs="Traditional Arabic" w:hint="cs"/>
          <w:color w:val="000000" w:themeColor="text1"/>
          <w:sz w:val="32"/>
          <w:szCs w:val="32"/>
          <w:rtl/>
        </w:rPr>
        <w:t>.</w:t>
      </w:r>
    </w:p>
    <w:p w:rsidR="001A047D" w:rsidRDefault="001A047D" w:rsidP="001A047D">
      <w:pPr>
        <w:autoSpaceDE w:val="0"/>
        <w:autoSpaceDN w:val="0"/>
        <w:bidi/>
        <w:adjustRightInd w:val="0"/>
        <w:spacing w:after="0" w:line="240" w:lineRule="auto"/>
        <w:jc w:val="both"/>
        <w:rPr>
          <w:rFonts w:ascii="Traditional Arabic" w:hAnsi="Traditional Arabic" w:cs="Traditional Arabic"/>
          <w:color w:val="000000" w:themeColor="text1"/>
          <w:sz w:val="32"/>
          <w:szCs w:val="32"/>
          <w:rtl/>
        </w:rPr>
      </w:pPr>
      <w:r>
        <w:rPr>
          <w:rFonts w:ascii="Traditional Arabic" w:hAnsi="Traditional Arabic" w:cs="Traditional Arabic" w:hint="cs"/>
          <w:color w:val="000000" w:themeColor="text1"/>
          <w:sz w:val="32"/>
          <w:szCs w:val="32"/>
          <w:rtl/>
        </w:rPr>
        <w:t>فالتغريب يؤثر على المرأة، فخلال مراحل تعليمها المعاصر قد تكون</w:t>
      </w:r>
      <w:r w:rsidRPr="00535AE2">
        <w:rPr>
          <w:rFonts w:ascii="Traditional Arabic" w:hAnsi="Traditional Arabic" w:cs="Traditional Arabic"/>
          <w:color w:val="000000" w:themeColor="text1"/>
          <w:sz w:val="32"/>
          <w:szCs w:val="32"/>
          <w:rtl/>
        </w:rPr>
        <w:t xml:space="preserve"> ابنة هادئة مهذبة يجللها الحياء. وبعدما </w:t>
      </w:r>
      <w:r>
        <w:rPr>
          <w:rFonts w:ascii="Traditional Arabic" w:hAnsi="Traditional Arabic" w:cs="Traditional Arabic" w:hint="cs"/>
          <w:color w:val="000000" w:themeColor="text1"/>
          <w:sz w:val="32"/>
          <w:szCs w:val="32"/>
          <w:rtl/>
        </w:rPr>
        <w:t>تدخل</w:t>
      </w:r>
      <w:r w:rsidRPr="00535AE2">
        <w:rPr>
          <w:rFonts w:ascii="Traditional Arabic" w:hAnsi="Traditional Arabic" w:cs="Traditional Arabic"/>
          <w:color w:val="000000" w:themeColor="text1"/>
          <w:sz w:val="32"/>
          <w:szCs w:val="32"/>
          <w:rtl/>
        </w:rPr>
        <w:t xml:space="preserve"> المرحلة المتوسطة </w:t>
      </w:r>
      <w:r>
        <w:rPr>
          <w:rFonts w:ascii="Traditional Arabic" w:hAnsi="Traditional Arabic" w:cs="Traditional Arabic" w:hint="cs"/>
          <w:color w:val="000000" w:themeColor="text1"/>
          <w:sz w:val="32"/>
          <w:szCs w:val="32"/>
          <w:rtl/>
        </w:rPr>
        <w:t>يبدأ</w:t>
      </w:r>
      <w:r w:rsidRPr="00535AE2">
        <w:rPr>
          <w:rFonts w:ascii="Traditional Arabic" w:hAnsi="Traditional Arabic" w:cs="Traditional Arabic"/>
          <w:color w:val="000000" w:themeColor="text1"/>
          <w:sz w:val="32"/>
          <w:szCs w:val="32"/>
          <w:rtl/>
        </w:rPr>
        <w:t xml:space="preserve"> التغير عليها</w:t>
      </w:r>
      <w:r>
        <w:rPr>
          <w:rFonts w:ascii="Traditional Arabic" w:hAnsi="Traditional Arabic" w:cs="Traditional Arabic" w:hint="cs"/>
          <w:color w:val="000000" w:themeColor="text1"/>
          <w:sz w:val="32"/>
          <w:szCs w:val="32"/>
          <w:rtl/>
        </w:rPr>
        <w:t>، فيراها</w:t>
      </w:r>
      <w:r w:rsidRPr="00535AE2">
        <w:rPr>
          <w:rFonts w:ascii="Traditional Arabic" w:hAnsi="Traditional Arabic" w:cs="Traditional Arabic"/>
          <w:color w:val="000000" w:themeColor="text1"/>
          <w:sz w:val="32"/>
          <w:szCs w:val="32"/>
          <w:rtl/>
        </w:rPr>
        <w:t xml:space="preserve"> والدها وقد لوّنت إحدى خصال شعرها باللون الأخضر، </w:t>
      </w:r>
      <w:r>
        <w:rPr>
          <w:rFonts w:ascii="Traditional Arabic" w:hAnsi="Traditional Arabic" w:cs="Traditional Arabic" w:hint="cs"/>
          <w:color w:val="000000" w:themeColor="text1"/>
          <w:sz w:val="32"/>
          <w:szCs w:val="32"/>
          <w:rtl/>
        </w:rPr>
        <w:t>وعندما يسأل</w:t>
      </w:r>
      <w:r w:rsidRPr="00535AE2">
        <w:rPr>
          <w:rFonts w:ascii="Traditional Arabic" w:hAnsi="Traditional Arabic" w:cs="Traditional Arabic"/>
          <w:color w:val="000000" w:themeColor="text1"/>
          <w:sz w:val="32"/>
          <w:szCs w:val="32"/>
          <w:rtl/>
        </w:rPr>
        <w:t xml:space="preserve"> والدتها عن ذلك مستغرباً </w:t>
      </w:r>
      <w:r>
        <w:rPr>
          <w:rFonts w:ascii="Traditional Arabic" w:hAnsi="Traditional Arabic" w:cs="Traditional Arabic" w:hint="cs"/>
          <w:color w:val="000000" w:themeColor="text1"/>
          <w:sz w:val="32"/>
          <w:szCs w:val="32"/>
          <w:rtl/>
        </w:rPr>
        <w:t>تقول</w:t>
      </w:r>
      <w:r w:rsidRPr="00535AE2">
        <w:rPr>
          <w:rFonts w:ascii="Traditional Arabic" w:hAnsi="Traditional Arabic" w:cs="Traditional Arabic"/>
          <w:color w:val="000000" w:themeColor="text1"/>
          <w:sz w:val="32"/>
          <w:szCs w:val="32"/>
          <w:rtl/>
        </w:rPr>
        <w:t xml:space="preserve">: ما العمل؟ ! هكذا تفعل معلمتها في المدرسة؛ إذ تلوّن خصلة شعرها حسب لون فستانها! </w:t>
      </w:r>
      <w:r>
        <w:rPr>
          <w:rFonts w:ascii="Traditional Arabic" w:hAnsi="Traditional Arabic" w:cs="Traditional Arabic" w:hint="cs"/>
          <w:color w:val="000000" w:themeColor="text1"/>
          <w:sz w:val="32"/>
          <w:szCs w:val="32"/>
          <w:rtl/>
        </w:rPr>
        <w:t>عندئذ لا يملك الرجل نفسه، بل تثور ثائرته، ويُقْسِم بأيْمَان مغلظة</w:t>
      </w:r>
      <w:r w:rsidRPr="00535AE2">
        <w:rPr>
          <w:rFonts w:ascii="Traditional Arabic" w:hAnsi="Traditional Arabic" w:cs="Traditional Arabic"/>
          <w:color w:val="000000" w:themeColor="text1"/>
          <w:sz w:val="32"/>
          <w:szCs w:val="32"/>
          <w:rtl/>
        </w:rPr>
        <w:t xml:space="preserve"> أن لا يعلّم بنتاً له بعد اليوم!</w:t>
      </w:r>
    </w:p>
    <w:p w:rsidR="002B375C" w:rsidRPr="00535AE2" w:rsidRDefault="002B375C" w:rsidP="00C87BA0">
      <w:pPr>
        <w:bidi/>
        <w:spacing w:after="0" w:line="240" w:lineRule="auto"/>
        <w:jc w:val="center"/>
        <w:rPr>
          <w:rFonts w:ascii="Traditional Arabic" w:hAnsi="Traditional Arabic" w:cs="Traditional Arabic"/>
          <w:b/>
          <w:bCs/>
          <w:color w:val="000000" w:themeColor="text1"/>
          <w:sz w:val="32"/>
          <w:szCs w:val="32"/>
        </w:rPr>
      </w:pPr>
      <w:r w:rsidRPr="00535AE2">
        <w:rPr>
          <w:rFonts w:ascii="Traditional Arabic" w:hAnsi="Traditional Arabic" w:cs="Traditional Arabic"/>
          <w:b/>
          <w:bCs/>
          <w:color w:val="000000" w:themeColor="text1"/>
          <w:sz w:val="32"/>
          <w:szCs w:val="32"/>
          <w:rtl/>
        </w:rPr>
        <w:t>العنصر الرابع: آثار ونتائج منبثقة جرّاء تعليم المرأة في شمال نيجيريا.</w:t>
      </w:r>
    </w:p>
    <w:p w:rsidR="002B375C" w:rsidRPr="00535AE2" w:rsidRDefault="002B375C" w:rsidP="00FB7016">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color w:val="000000" w:themeColor="text1"/>
          <w:sz w:val="32"/>
          <w:szCs w:val="32"/>
          <w:rtl/>
        </w:rPr>
        <w:t>قام</w:t>
      </w:r>
      <w:r w:rsidR="00D4745A">
        <w:rPr>
          <w:rFonts w:ascii="Traditional Arabic" w:hAnsi="Traditional Arabic" w:cs="Traditional Arabic" w:hint="cs"/>
          <w:color w:val="000000" w:themeColor="text1"/>
          <w:sz w:val="32"/>
          <w:szCs w:val="32"/>
          <w:rtl/>
        </w:rPr>
        <w:t xml:space="preserve"> الغربيون بذكر آثار ونتائج منبثقة جرّاء تعليم المرأة، وهي تنبئ ع</w:t>
      </w:r>
      <w:r w:rsidR="00F53D21">
        <w:rPr>
          <w:rFonts w:ascii="Traditional Arabic" w:hAnsi="Traditional Arabic" w:cs="Traditional Arabic" w:hint="cs"/>
          <w:color w:val="000000" w:themeColor="text1"/>
          <w:sz w:val="32"/>
          <w:szCs w:val="32"/>
          <w:rtl/>
        </w:rPr>
        <w:t xml:space="preserve">ما </w:t>
      </w:r>
      <w:r w:rsidR="00FB7016">
        <w:rPr>
          <w:rFonts w:ascii="Traditional Arabic" w:hAnsi="Traditional Arabic" w:cs="Traditional Arabic" w:hint="cs"/>
          <w:color w:val="000000" w:themeColor="text1"/>
          <w:sz w:val="32"/>
          <w:szCs w:val="32"/>
          <w:rtl/>
        </w:rPr>
        <w:t>ترسّخ لديهم من السير وراء</w:t>
      </w:r>
      <w:r w:rsidR="00F53D21">
        <w:rPr>
          <w:rFonts w:ascii="Traditional Arabic" w:hAnsi="Traditional Arabic" w:cs="Traditional Arabic" w:hint="cs"/>
          <w:color w:val="000000" w:themeColor="text1"/>
          <w:sz w:val="32"/>
          <w:szCs w:val="32"/>
          <w:rtl/>
        </w:rPr>
        <w:t xml:space="preserve"> أفكار علمانية، والاهتمام بالمادة البحتة، والانخلاع عن القيم والأخلاق السامية، فذكروا </w:t>
      </w:r>
      <w:r w:rsidRPr="00535AE2">
        <w:rPr>
          <w:rFonts w:ascii="Traditional Arabic" w:hAnsi="Traditional Arabic" w:cs="Traditional Arabic"/>
          <w:color w:val="000000" w:themeColor="text1"/>
          <w:sz w:val="32"/>
          <w:szCs w:val="32"/>
          <w:rtl/>
        </w:rPr>
        <w:t>آثار</w:t>
      </w:r>
      <w:r w:rsidR="00F53D21">
        <w:rPr>
          <w:rFonts w:ascii="Traditional Arabic" w:hAnsi="Traditional Arabic" w:cs="Traditional Arabic" w:hint="cs"/>
          <w:color w:val="000000" w:themeColor="text1"/>
          <w:sz w:val="32"/>
          <w:szCs w:val="32"/>
          <w:rtl/>
        </w:rPr>
        <w:t>ًا</w:t>
      </w:r>
      <w:r w:rsidRPr="00535AE2">
        <w:rPr>
          <w:rFonts w:ascii="Traditional Arabic" w:hAnsi="Traditional Arabic" w:cs="Traditional Arabic"/>
          <w:color w:val="000000" w:themeColor="text1"/>
          <w:sz w:val="32"/>
          <w:szCs w:val="32"/>
          <w:rtl/>
        </w:rPr>
        <w:t xml:space="preserve"> ونتائج </w:t>
      </w:r>
      <w:r w:rsidR="00F53D21">
        <w:rPr>
          <w:rFonts w:ascii="Traditional Arabic" w:hAnsi="Traditional Arabic" w:cs="Traditional Arabic" w:hint="cs"/>
          <w:color w:val="000000" w:themeColor="text1"/>
          <w:sz w:val="32"/>
          <w:szCs w:val="32"/>
          <w:rtl/>
        </w:rPr>
        <w:t xml:space="preserve">يرون أنها </w:t>
      </w:r>
      <w:r w:rsidRPr="00535AE2">
        <w:rPr>
          <w:rFonts w:ascii="Traditional Arabic" w:hAnsi="Traditional Arabic" w:cs="Traditional Arabic"/>
          <w:color w:val="000000" w:themeColor="text1"/>
          <w:sz w:val="32"/>
          <w:szCs w:val="32"/>
          <w:rtl/>
        </w:rPr>
        <w:t>تعود بالفائدة إلى الناس إن هم تمسكوا بمبدأ تعليم المرأة</w:t>
      </w:r>
      <w:r w:rsidR="00F53D21">
        <w:rPr>
          <w:rFonts w:ascii="Traditional Arabic" w:hAnsi="Traditional Arabic" w:cs="Traditional Arabic" w:hint="cs"/>
          <w:color w:val="000000" w:themeColor="text1"/>
          <w:sz w:val="32"/>
          <w:szCs w:val="32"/>
          <w:rtl/>
        </w:rPr>
        <w:t>.</w:t>
      </w:r>
      <w:r w:rsidRPr="00535AE2">
        <w:rPr>
          <w:rFonts w:ascii="Traditional Arabic" w:hAnsi="Traditional Arabic" w:cs="Traditional Arabic"/>
          <w:color w:val="000000" w:themeColor="text1"/>
          <w:sz w:val="32"/>
          <w:szCs w:val="32"/>
          <w:rtl/>
        </w:rPr>
        <w:t xml:space="preserve"> ففي مطوية صادرة عن صندوق الأمم المتحدة للأطفال (</w:t>
      </w:r>
      <w:r w:rsidRPr="00535AE2">
        <w:rPr>
          <w:rFonts w:ascii="Traditional Arabic" w:hAnsi="Traditional Arabic" w:cs="Traditional Arabic"/>
          <w:color w:val="000000" w:themeColor="text1"/>
          <w:sz w:val="32"/>
          <w:szCs w:val="32"/>
        </w:rPr>
        <w:t>United Nation Children’s Fund</w:t>
      </w:r>
      <w:r w:rsidRPr="00535AE2">
        <w:rPr>
          <w:rFonts w:ascii="Traditional Arabic" w:hAnsi="Traditional Arabic" w:cs="Traditional Arabic"/>
          <w:color w:val="000000" w:themeColor="text1"/>
          <w:sz w:val="32"/>
          <w:szCs w:val="32"/>
          <w:rtl/>
        </w:rPr>
        <w:t>) ذكرٌ لبعض الثمرات التي تثمرها تعليم المرأة، وقد ذكروا ما خلاصة ترجمته:</w:t>
      </w:r>
    </w:p>
    <w:p w:rsidR="002B375C" w:rsidRPr="00535AE2" w:rsidRDefault="002B375C" w:rsidP="004F68B7">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color w:val="000000" w:themeColor="text1"/>
          <w:sz w:val="32"/>
          <w:szCs w:val="32"/>
          <w:rtl/>
        </w:rPr>
        <w:t>أن تعليم المرأة لا يقتصر أهميته في جلب القوى الاعتبارية للمرأة وإنما يعد كذلك أفضل طريقة للاستثمار ونمو البلاد وتطوره.</w:t>
      </w:r>
    </w:p>
    <w:p w:rsidR="002B375C" w:rsidRPr="00535AE2" w:rsidRDefault="00FB7016" w:rsidP="004F68B7">
      <w:pPr>
        <w:bidi/>
        <w:spacing w:after="0" w:line="240" w:lineRule="auto"/>
        <w:jc w:val="both"/>
        <w:rPr>
          <w:rFonts w:ascii="Traditional Arabic" w:hAnsi="Traditional Arabic" w:cs="Traditional Arabic"/>
          <w:color w:val="000000" w:themeColor="text1"/>
          <w:sz w:val="32"/>
          <w:szCs w:val="32"/>
          <w:rtl/>
        </w:rPr>
      </w:pPr>
      <w:r>
        <w:rPr>
          <w:rFonts w:ascii="Traditional Arabic" w:hAnsi="Traditional Arabic" w:cs="Traditional Arabic" w:hint="cs"/>
          <w:color w:val="000000" w:themeColor="text1"/>
          <w:sz w:val="32"/>
          <w:szCs w:val="32"/>
          <w:rtl/>
        </w:rPr>
        <w:lastRenderedPageBreak/>
        <w:t>أ</w:t>
      </w:r>
      <w:r w:rsidR="002B375C" w:rsidRPr="00535AE2">
        <w:rPr>
          <w:rFonts w:ascii="Traditional Arabic" w:hAnsi="Traditional Arabic" w:cs="Traditional Arabic"/>
          <w:color w:val="000000" w:themeColor="text1"/>
          <w:sz w:val="32"/>
          <w:szCs w:val="32"/>
          <w:rtl/>
        </w:rPr>
        <w:t>ن تعليم المرأة يفسح</w:t>
      </w:r>
      <w:r w:rsidR="004921B8">
        <w:rPr>
          <w:rFonts w:ascii="Traditional Arabic" w:hAnsi="Traditional Arabic" w:cs="Traditional Arabic" w:hint="cs"/>
          <w:color w:val="000000" w:themeColor="text1"/>
          <w:sz w:val="32"/>
          <w:szCs w:val="32"/>
          <w:rtl/>
        </w:rPr>
        <w:t xml:space="preserve"> لها</w:t>
      </w:r>
      <w:r w:rsidR="002B375C" w:rsidRPr="00535AE2">
        <w:rPr>
          <w:rFonts w:ascii="Traditional Arabic" w:hAnsi="Traditional Arabic" w:cs="Traditional Arabic"/>
          <w:color w:val="000000" w:themeColor="text1"/>
          <w:sz w:val="32"/>
          <w:szCs w:val="32"/>
          <w:rtl/>
        </w:rPr>
        <w:t xml:space="preserve"> المجال أمام تطوير المهارات الأساسية في الحياة، من ذلك أنه يُكْسِب الثقة بالنفس، والقدرة على المشاركة الاجتماعية الفعّالة، وحماية النفس من الأمراض الفتاكة كالإيدز، والحماية من استغلال الجنس.</w:t>
      </w:r>
    </w:p>
    <w:p w:rsidR="002B375C" w:rsidRPr="00535AE2" w:rsidRDefault="00FB7016" w:rsidP="004F68B7">
      <w:pPr>
        <w:bidi/>
        <w:spacing w:after="0" w:line="240" w:lineRule="auto"/>
        <w:jc w:val="both"/>
        <w:rPr>
          <w:rFonts w:ascii="Traditional Arabic" w:hAnsi="Traditional Arabic" w:cs="Traditional Arabic"/>
          <w:color w:val="000000" w:themeColor="text1"/>
          <w:sz w:val="32"/>
          <w:szCs w:val="32"/>
          <w:rtl/>
        </w:rPr>
      </w:pPr>
      <w:r>
        <w:rPr>
          <w:rFonts w:ascii="Traditional Arabic" w:hAnsi="Traditional Arabic" w:cs="Traditional Arabic" w:hint="cs"/>
          <w:color w:val="000000" w:themeColor="text1"/>
          <w:sz w:val="32"/>
          <w:szCs w:val="32"/>
          <w:rtl/>
        </w:rPr>
        <w:t>أ</w:t>
      </w:r>
      <w:r w:rsidR="002B375C" w:rsidRPr="00535AE2">
        <w:rPr>
          <w:rFonts w:ascii="Traditional Arabic" w:hAnsi="Traditional Arabic" w:cs="Traditional Arabic"/>
          <w:color w:val="000000" w:themeColor="text1"/>
          <w:sz w:val="32"/>
          <w:szCs w:val="32"/>
          <w:rtl/>
        </w:rPr>
        <w:t>ن تعليم المرأة كذلك يساعد في تقليل نسبة موت النساء والأطفال عند الولادة، ويُسْهم في التمويل الأممي، والتحكم في الأمراض والوضع الصحي.</w:t>
      </w:r>
    </w:p>
    <w:p w:rsidR="002B375C" w:rsidRPr="00535AE2" w:rsidRDefault="00DA0503" w:rsidP="00FB7016">
      <w:pPr>
        <w:bidi/>
        <w:spacing w:after="0" w:line="240" w:lineRule="auto"/>
        <w:jc w:val="both"/>
        <w:rPr>
          <w:rFonts w:ascii="Traditional Arabic" w:hAnsi="Traditional Arabic" w:cs="Traditional Arabic"/>
          <w:color w:val="000000" w:themeColor="text1"/>
          <w:sz w:val="32"/>
          <w:szCs w:val="32"/>
          <w:rtl/>
        </w:rPr>
      </w:pPr>
      <w:r>
        <w:rPr>
          <w:rFonts w:ascii="Traditional Arabic" w:hAnsi="Traditional Arabic" w:cs="Traditional Arabic" w:hint="cs"/>
          <w:color w:val="000000" w:themeColor="text1"/>
          <w:sz w:val="32"/>
          <w:szCs w:val="32"/>
          <w:rtl/>
        </w:rPr>
        <w:t>و</w:t>
      </w:r>
      <w:r w:rsidR="002B375C" w:rsidRPr="00535AE2">
        <w:rPr>
          <w:rFonts w:ascii="Traditional Arabic" w:hAnsi="Traditional Arabic" w:cs="Traditional Arabic"/>
          <w:color w:val="000000" w:themeColor="text1"/>
          <w:sz w:val="32"/>
          <w:szCs w:val="32"/>
          <w:rtl/>
        </w:rPr>
        <w:t xml:space="preserve">أغلب الظن في </w:t>
      </w:r>
      <w:r w:rsidR="00FB7016">
        <w:rPr>
          <w:rFonts w:ascii="Traditional Arabic" w:hAnsi="Traditional Arabic" w:cs="Traditional Arabic" w:hint="cs"/>
          <w:color w:val="000000" w:themeColor="text1"/>
          <w:sz w:val="32"/>
          <w:szCs w:val="32"/>
          <w:rtl/>
        </w:rPr>
        <w:t>أبناء</w:t>
      </w:r>
      <w:r w:rsidR="002B375C" w:rsidRPr="00535AE2">
        <w:rPr>
          <w:rFonts w:ascii="Traditional Arabic" w:hAnsi="Traditional Arabic" w:cs="Traditional Arabic"/>
          <w:color w:val="000000" w:themeColor="text1"/>
          <w:sz w:val="32"/>
          <w:szCs w:val="32"/>
          <w:rtl/>
        </w:rPr>
        <w:t xml:space="preserve"> النساء المتعلمات هو أنهم أيضًا يحضرون المدارس، وهذا بِدَوْره يعطي أثرًا بينًا في المضي قُدُمًا بالتعليم، ويقلِّل من نسبة الفقر للأجيال القادمة. [</w:t>
      </w:r>
      <w:r w:rsidR="002B375C" w:rsidRPr="00535AE2">
        <w:rPr>
          <w:rFonts w:ascii="Traditional Arabic" w:hAnsi="Traditional Arabic" w:cs="Traditional Arabic"/>
          <w:color w:val="000000" w:themeColor="text1"/>
          <w:sz w:val="32"/>
          <w:szCs w:val="32"/>
        </w:rPr>
        <w:t>WCARO Nigeria Factsheets Girls Education</w:t>
      </w:r>
      <w:r w:rsidR="002B375C" w:rsidRPr="00535AE2">
        <w:rPr>
          <w:rFonts w:ascii="Traditional Arabic" w:hAnsi="Traditional Arabic" w:cs="Traditional Arabic"/>
          <w:color w:val="000000" w:themeColor="text1"/>
          <w:sz w:val="32"/>
          <w:szCs w:val="32"/>
          <w:rtl/>
        </w:rPr>
        <w:t>].</w:t>
      </w:r>
    </w:p>
    <w:p w:rsidR="002B375C" w:rsidRPr="00535AE2" w:rsidRDefault="002B375C" w:rsidP="004F68B7">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color w:val="000000" w:themeColor="text1"/>
          <w:sz w:val="32"/>
          <w:szCs w:val="32"/>
          <w:rtl/>
        </w:rPr>
        <w:t>بالنظر إلى هذه الآثار والنتائج نرى أنهم نظروا إلى تعليم المرأة نظرة مادية بحتة، من معالجة الفقر، والتخلص من مرض، ونمو الاستثمار وتطور البلاد، وتنظيم النسل، بينما إذا نظرنا</w:t>
      </w:r>
      <w:r w:rsidR="00BD00E2">
        <w:rPr>
          <w:rFonts w:ascii="Traditional Arabic" w:hAnsi="Traditional Arabic" w:cs="Traditional Arabic" w:hint="cs"/>
          <w:color w:val="000000" w:themeColor="text1"/>
          <w:sz w:val="32"/>
          <w:szCs w:val="32"/>
          <w:rtl/>
        </w:rPr>
        <w:t xml:space="preserve"> من ناحية</w:t>
      </w:r>
      <w:r w:rsidRPr="00535AE2">
        <w:rPr>
          <w:rFonts w:ascii="Traditional Arabic" w:hAnsi="Traditional Arabic" w:cs="Traditional Arabic"/>
          <w:color w:val="000000" w:themeColor="text1"/>
          <w:sz w:val="32"/>
          <w:szCs w:val="32"/>
          <w:rtl/>
        </w:rPr>
        <w:t xml:space="preserve"> فإن النتائج المنبثقة جراء تعليم المرأة لا تقف عند هذا الحد، بل تتجاوزه إلى أبعد من ذلك، من ذلك:</w:t>
      </w:r>
    </w:p>
    <w:p w:rsidR="002B375C" w:rsidRPr="00535AE2" w:rsidRDefault="002B375C" w:rsidP="004F68B7">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color w:val="000000" w:themeColor="text1"/>
          <w:sz w:val="32"/>
          <w:szCs w:val="32"/>
          <w:rtl/>
        </w:rPr>
        <w:t>* وجود نساء متعلِّمات ينافسْن الرِّجال في البرامج التعليمية والتربوية في الإذاعات والتلفاز، وفي المناسبات مثل ترجمة خطب الجمعة، وترجمة معاني القرآن الكريم خلال شهر رمضان.</w:t>
      </w:r>
    </w:p>
    <w:p w:rsidR="002B375C" w:rsidRPr="00535AE2" w:rsidRDefault="002B375C" w:rsidP="004F68B7">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color w:val="000000" w:themeColor="text1"/>
          <w:sz w:val="32"/>
          <w:szCs w:val="32"/>
          <w:rtl/>
        </w:rPr>
        <w:t xml:space="preserve">* وجود مؤسسات تعليمية اجتماعية ثقافية محلية خاصة بالنساء يقمن بالأنشطة المناسبة لبنات جنسهن في الغالب، مثل: </w:t>
      </w:r>
      <w:r w:rsidRPr="00535AE2">
        <w:rPr>
          <w:rFonts w:ascii="Traditional Arabic" w:hAnsi="Traditional Arabic" w:cs="Traditional Arabic"/>
          <w:color w:val="000000" w:themeColor="text1"/>
          <w:sz w:val="32"/>
          <w:szCs w:val="32"/>
        </w:rPr>
        <w:t>A1 Family,</w:t>
      </w:r>
      <w:r w:rsidRPr="00535AE2">
        <w:rPr>
          <w:rFonts w:ascii="Traditional Arabic" w:hAnsi="Traditional Arabic" w:cs="Traditional Arabic"/>
          <w:color w:val="000000" w:themeColor="text1"/>
          <w:sz w:val="32"/>
          <w:szCs w:val="32"/>
          <w:rtl/>
        </w:rPr>
        <w:t xml:space="preserve"> و </w:t>
      </w:r>
      <w:r w:rsidRPr="00535AE2">
        <w:rPr>
          <w:rFonts w:ascii="Traditional Arabic" w:hAnsi="Traditional Arabic" w:cs="Traditional Arabic"/>
          <w:color w:val="000000" w:themeColor="text1"/>
          <w:sz w:val="32"/>
          <w:szCs w:val="32"/>
        </w:rPr>
        <w:t>FOM 1</w:t>
      </w:r>
      <w:r w:rsidRPr="00535AE2">
        <w:rPr>
          <w:rFonts w:ascii="Traditional Arabic" w:hAnsi="Traditional Arabic" w:cs="Traditional Arabic"/>
          <w:color w:val="000000" w:themeColor="text1"/>
          <w:sz w:val="32"/>
          <w:szCs w:val="32"/>
          <w:rtl/>
        </w:rPr>
        <w:t>، وهي مؤسسات تُعْنى بتثقيف النِّساء وإرشادهن والسعي إلى ما فيه نجاحهن في الأمور الاجتماعية والثقافية</w:t>
      </w:r>
      <w:r w:rsidR="00FB7016">
        <w:rPr>
          <w:rFonts w:ascii="Traditional Arabic" w:hAnsi="Traditional Arabic" w:cs="Traditional Arabic" w:hint="cs"/>
          <w:color w:val="000000" w:themeColor="text1"/>
          <w:sz w:val="32"/>
          <w:szCs w:val="32"/>
          <w:rtl/>
        </w:rPr>
        <w:t xml:space="preserve"> والإغاثية</w:t>
      </w:r>
      <w:r w:rsidRPr="00535AE2">
        <w:rPr>
          <w:rFonts w:ascii="Traditional Arabic" w:hAnsi="Traditional Arabic" w:cs="Traditional Arabic"/>
          <w:color w:val="000000" w:themeColor="text1"/>
          <w:sz w:val="32"/>
          <w:szCs w:val="32"/>
          <w:rtl/>
        </w:rPr>
        <w:t>.</w:t>
      </w:r>
    </w:p>
    <w:p w:rsidR="002B375C" w:rsidRPr="00535AE2" w:rsidRDefault="002B375C" w:rsidP="004F68B7">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color w:val="000000" w:themeColor="text1"/>
          <w:sz w:val="32"/>
          <w:szCs w:val="32"/>
          <w:rtl/>
        </w:rPr>
        <w:t>* وجود حلول شرعية لبعض المشكلات الاجتماعية العويصة، فقد وجد من النساء المتعلِّمات من هنّ متخصصات في الطب وأمراض النساء، فكُنّ ملجَأً مناسبًا يلجأ إليهنّ عند دعوة الحاجة، كما هو الحال في الكشف الطبي الحديث، والاطلاع على أمور لا ينبغي أن يطّلع عليها الرِّجال إلا في حال الاضطرار الملِحّ.</w:t>
      </w:r>
    </w:p>
    <w:p w:rsidR="002B375C" w:rsidRPr="00535AE2" w:rsidRDefault="002B375C" w:rsidP="002E4966">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color w:val="000000" w:themeColor="text1"/>
          <w:sz w:val="32"/>
          <w:szCs w:val="32"/>
          <w:rtl/>
        </w:rPr>
        <w:t xml:space="preserve">* إنشاء جيل متعلِّم حيث إن الأمهات يحرصن كل الحرص على أن ينشأ أبناؤهن متعلِّمين، فقد ذاقوا عَذْبه وعرفوا لذته، والآباء في الغالب مشغولون بالبحث عن المعيشة، والصفق في الأسواق. وقد تفطّن لذلك كثيرون، فكان من يتولّى ذلك في الغالب هن الأمهات، فهن يقمن بإعداد الأولاد، وإيصالهم إلى المدارس في الصباح الباكر، ثم يقمن بإقلالهن من المدارس بعد الدوام. ولا شكّ أنّ هذا </w:t>
      </w:r>
      <w:r w:rsidR="002E4966">
        <w:rPr>
          <w:rFonts w:ascii="Traditional Arabic" w:hAnsi="Traditional Arabic" w:cs="Traditional Arabic" w:hint="cs"/>
          <w:color w:val="000000" w:themeColor="text1"/>
          <w:sz w:val="32"/>
          <w:szCs w:val="32"/>
          <w:rtl/>
        </w:rPr>
        <w:t xml:space="preserve">قد </w:t>
      </w:r>
      <w:r w:rsidRPr="00535AE2">
        <w:rPr>
          <w:rFonts w:ascii="Traditional Arabic" w:hAnsi="Traditional Arabic" w:cs="Traditional Arabic"/>
          <w:color w:val="000000" w:themeColor="text1"/>
          <w:sz w:val="32"/>
          <w:szCs w:val="32"/>
          <w:rtl/>
        </w:rPr>
        <w:t>ساعد كثيرًا في تربية الأولاد، وَصَدَّق قول الشاعر إذ يقول:</w:t>
      </w:r>
    </w:p>
    <w:p w:rsidR="002B375C" w:rsidRPr="00535AE2" w:rsidRDefault="002B375C" w:rsidP="004F68B7">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color w:val="000000" w:themeColor="text1"/>
          <w:sz w:val="32"/>
          <w:szCs w:val="32"/>
          <w:rtl/>
        </w:rPr>
        <w:t>الأم مدرسة إذا أعددتها</w:t>
      </w:r>
      <w:r w:rsidRPr="00535AE2">
        <w:rPr>
          <w:rFonts w:ascii="Traditional Arabic" w:hAnsi="Traditional Arabic" w:cs="Traditional Arabic"/>
          <w:color w:val="000000" w:themeColor="text1"/>
          <w:sz w:val="32"/>
          <w:szCs w:val="32"/>
          <w:rtl/>
        </w:rPr>
        <w:tab/>
      </w:r>
      <w:r w:rsidRPr="00535AE2">
        <w:rPr>
          <w:rFonts w:ascii="Traditional Arabic" w:hAnsi="Traditional Arabic" w:cs="Traditional Arabic"/>
          <w:color w:val="000000" w:themeColor="text1"/>
          <w:sz w:val="32"/>
          <w:szCs w:val="32"/>
          <w:rtl/>
        </w:rPr>
        <w:tab/>
        <w:t>أعددت شَعْبًا طيِّب الأعراق.</w:t>
      </w:r>
    </w:p>
    <w:p w:rsidR="002B375C" w:rsidRPr="00535AE2" w:rsidRDefault="002B375C" w:rsidP="00E90E15">
      <w:pPr>
        <w:bidi/>
        <w:spacing w:after="0" w:line="240" w:lineRule="auto"/>
        <w:jc w:val="both"/>
        <w:rPr>
          <w:rFonts w:ascii="Traditional Arabic" w:hAnsi="Traditional Arabic" w:cs="Traditional Arabic"/>
          <w:color w:val="000000" w:themeColor="text1"/>
          <w:sz w:val="32"/>
          <w:szCs w:val="32"/>
          <w:rtl/>
        </w:rPr>
      </w:pPr>
      <w:r w:rsidRPr="00535AE2">
        <w:rPr>
          <w:rFonts w:ascii="Traditional Arabic" w:hAnsi="Traditional Arabic" w:cs="Traditional Arabic"/>
          <w:color w:val="000000" w:themeColor="text1"/>
          <w:sz w:val="32"/>
          <w:szCs w:val="32"/>
          <w:rtl/>
        </w:rPr>
        <w:t>* جرّاء تعليم المرأة في شمال نيجيريَا وُجِد من النِّساء المتعلِّمات من ترقّت إلى مرتبة وزير، وهي وزيرة التربية السابقة لدولة نيجير</w:t>
      </w:r>
      <w:r w:rsidR="00E90E15">
        <w:rPr>
          <w:rFonts w:ascii="Traditional Arabic" w:hAnsi="Traditional Arabic" w:cs="Traditional Arabic"/>
          <w:color w:val="000000" w:themeColor="text1"/>
          <w:sz w:val="32"/>
          <w:szCs w:val="32"/>
          <w:rtl/>
        </w:rPr>
        <w:t>يا (الفروفيسور رقية)</w:t>
      </w:r>
      <w:r w:rsidRPr="00535AE2">
        <w:rPr>
          <w:rFonts w:ascii="Traditional Arabic" w:hAnsi="Traditional Arabic" w:cs="Traditional Arabic"/>
          <w:color w:val="000000" w:themeColor="text1"/>
          <w:sz w:val="32"/>
          <w:szCs w:val="32"/>
          <w:rtl/>
        </w:rPr>
        <w:t>، حيث اقترح اسمها للوزارة، ووافق عليه البرلمان عام 2011م، فعلاوة على أنّها في المجال العلمي قد وصلت إلى أقصى درجة يصل إليها المتعلِّم الأكاديمي - تولّت هذا المنصب وأسهمت إسهامًا بارزًا قبل إقالتها عام 2014م.</w:t>
      </w:r>
    </w:p>
    <w:p w:rsidR="002B375C" w:rsidRPr="00535AE2" w:rsidRDefault="002B375C" w:rsidP="004F68B7">
      <w:pPr>
        <w:bidi/>
        <w:spacing w:after="0" w:line="240" w:lineRule="auto"/>
        <w:jc w:val="both"/>
        <w:rPr>
          <w:rFonts w:ascii="Traditional Arabic" w:hAnsi="Traditional Arabic" w:cs="Traditional Arabic"/>
          <w:color w:val="000000" w:themeColor="text1"/>
          <w:sz w:val="32"/>
          <w:szCs w:val="32"/>
          <w:rtl/>
        </w:rPr>
      </w:pPr>
    </w:p>
    <w:p w:rsidR="00816EC4" w:rsidRDefault="00816EC4" w:rsidP="004F68B7">
      <w:pPr>
        <w:bidi/>
        <w:jc w:val="center"/>
        <w:rPr>
          <w:rFonts w:ascii="Traditional Arabic" w:hAnsi="Traditional Arabic" w:cs="Traditional Arabic"/>
          <w:b/>
          <w:bCs/>
          <w:color w:val="000000" w:themeColor="text1"/>
          <w:sz w:val="32"/>
          <w:szCs w:val="32"/>
          <w:rtl/>
        </w:rPr>
      </w:pPr>
    </w:p>
    <w:p w:rsidR="00816EC4" w:rsidRDefault="00816EC4" w:rsidP="00816EC4">
      <w:pPr>
        <w:bidi/>
        <w:jc w:val="center"/>
        <w:rPr>
          <w:rFonts w:ascii="Traditional Arabic" w:hAnsi="Traditional Arabic" w:cs="Traditional Arabic"/>
          <w:b/>
          <w:bCs/>
          <w:color w:val="000000" w:themeColor="text1"/>
          <w:sz w:val="32"/>
          <w:szCs w:val="32"/>
          <w:rtl/>
        </w:rPr>
      </w:pPr>
    </w:p>
    <w:p w:rsidR="0046719E" w:rsidRDefault="002B375C" w:rsidP="00816EC4">
      <w:pPr>
        <w:bidi/>
        <w:jc w:val="center"/>
        <w:rPr>
          <w:rFonts w:ascii="Traditional Arabic" w:hAnsi="Traditional Arabic" w:cs="Traditional Arabic"/>
          <w:b/>
          <w:bCs/>
          <w:color w:val="000000" w:themeColor="text1"/>
          <w:sz w:val="32"/>
          <w:szCs w:val="32"/>
          <w:rtl/>
        </w:rPr>
      </w:pPr>
      <w:r w:rsidRPr="00535AE2">
        <w:rPr>
          <w:rFonts w:ascii="Traditional Arabic" w:hAnsi="Traditional Arabic" w:cs="Traditional Arabic"/>
          <w:b/>
          <w:bCs/>
          <w:color w:val="000000" w:themeColor="text1"/>
          <w:sz w:val="32"/>
          <w:szCs w:val="32"/>
          <w:rtl/>
        </w:rPr>
        <w:lastRenderedPageBreak/>
        <w:t>الخاتمة</w:t>
      </w:r>
    </w:p>
    <w:p w:rsidR="00C11B14" w:rsidRDefault="0089097F" w:rsidP="00C11B14">
      <w:pPr>
        <w:bidi/>
        <w:rPr>
          <w:rFonts w:ascii="Traditional Arabic" w:hAnsi="Traditional Arabic" w:cs="Traditional Arabic"/>
          <w:b/>
          <w:bCs/>
          <w:color w:val="000000" w:themeColor="text1"/>
          <w:sz w:val="32"/>
          <w:szCs w:val="32"/>
          <w:rtl/>
        </w:rPr>
      </w:pPr>
      <w:r>
        <w:rPr>
          <w:rFonts w:ascii="Traditional Arabic" w:hAnsi="Traditional Arabic" w:cs="Traditional Arabic" w:hint="cs"/>
          <w:b/>
          <w:bCs/>
          <w:color w:val="000000" w:themeColor="text1"/>
          <w:sz w:val="32"/>
          <w:szCs w:val="32"/>
          <w:rtl/>
        </w:rPr>
        <w:t>بان مما سلف ما يأتي:</w:t>
      </w:r>
    </w:p>
    <w:p w:rsidR="0089097F" w:rsidRDefault="0089097F" w:rsidP="0089097F">
      <w:pPr>
        <w:pStyle w:val="ListParagraph"/>
        <w:numPr>
          <w:ilvl w:val="0"/>
          <w:numId w:val="5"/>
        </w:numPr>
        <w:bidi/>
        <w:rPr>
          <w:rFonts w:ascii="Traditional Arabic" w:hAnsi="Traditional Arabic" w:cs="Traditional Arabic"/>
          <w:color w:val="000000" w:themeColor="text1"/>
          <w:sz w:val="32"/>
          <w:szCs w:val="32"/>
        </w:rPr>
      </w:pPr>
      <w:r>
        <w:rPr>
          <w:rFonts w:ascii="Traditional Arabic" w:hAnsi="Traditional Arabic" w:cs="Traditional Arabic" w:hint="cs"/>
          <w:color w:val="000000" w:themeColor="text1"/>
          <w:sz w:val="32"/>
          <w:szCs w:val="32"/>
          <w:rtl/>
        </w:rPr>
        <w:t>رسوخ الثقافة الإسلامية في أكثر ولايات شمال نيجيريا مما</w:t>
      </w:r>
      <w:r w:rsidR="00E90E15">
        <w:rPr>
          <w:rFonts w:ascii="Traditional Arabic" w:hAnsi="Traditional Arabic" w:cs="Traditional Arabic" w:hint="cs"/>
          <w:color w:val="000000" w:themeColor="text1"/>
          <w:sz w:val="32"/>
          <w:szCs w:val="32"/>
          <w:rtl/>
        </w:rPr>
        <w:t xml:space="preserve"> ساعد كثيرًا على الاهتمام بالعلم والتعليم لاسيما ما يتعلّق بالعلوم الشرعية والسير بها قُدُما.</w:t>
      </w:r>
    </w:p>
    <w:p w:rsidR="0089097F" w:rsidRDefault="0089097F" w:rsidP="0089097F">
      <w:pPr>
        <w:pStyle w:val="ListParagraph"/>
        <w:numPr>
          <w:ilvl w:val="0"/>
          <w:numId w:val="5"/>
        </w:numPr>
        <w:bidi/>
        <w:rPr>
          <w:rFonts w:ascii="Traditional Arabic" w:hAnsi="Traditional Arabic" w:cs="Traditional Arabic"/>
          <w:color w:val="000000" w:themeColor="text1"/>
          <w:sz w:val="32"/>
          <w:szCs w:val="32"/>
        </w:rPr>
      </w:pPr>
      <w:r>
        <w:rPr>
          <w:rFonts w:ascii="Traditional Arabic" w:hAnsi="Traditional Arabic" w:cs="Traditional Arabic" w:hint="cs"/>
          <w:color w:val="000000" w:themeColor="text1"/>
          <w:sz w:val="32"/>
          <w:szCs w:val="32"/>
          <w:rtl/>
        </w:rPr>
        <w:t>لم يهمل الناس أمر تعليم المرأة قديـمًا وحديثً</w:t>
      </w:r>
      <w:r w:rsidR="00E90E15">
        <w:rPr>
          <w:rFonts w:ascii="Traditional Arabic" w:hAnsi="Traditional Arabic" w:cs="Traditional Arabic" w:hint="cs"/>
          <w:color w:val="000000" w:themeColor="text1"/>
          <w:sz w:val="32"/>
          <w:szCs w:val="32"/>
          <w:rtl/>
        </w:rPr>
        <w:t>ا، فلم تُحْرَم المرأة من التعليم قديـمًا، كما أن الشرع لم يجعل فارقًا بين الرجال والنساء في مجال التعليم، وإن كان هناك شروط وضوابط تراعى في مجال التعليم.</w:t>
      </w:r>
    </w:p>
    <w:p w:rsidR="0089097F" w:rsidRDefault="0089097F" w:rsidP="00A25835">
      <w:pPr>
        <w:pStyle w:val="ListParagraph"/>
        <w:numPr>
          <w:ilvl w:val="0"/>
          <w:numId w:val="5"/>
        </w:numPr>
        <w:bidi/>
        <w:rPr>
          <w:rFonts w:ascii="Traditional Arabic" w:hAnsi="Traditional Arabic" w:cs="Traditional Arabic"/>
          <w:color w:val="000000" w:themeColor="text1"/>
          <w:sz w:val="32"/>
          <w:szCs w:val="32"/>
        </w:rPr>
      </w:pPr>
      <w:r>
        <w:rPr>
          <w:rFonts w:ascii="Traditional Arabic" w:hAnsi="Traditional Arabic" w:cs="Traditional Arabic" w:hint="cs"/>
          <w:color w:val="000000" w:themeColor="text1"/>
          <w:sz w:val="32"/>
          <w:szCs w:val="32"/>
          <w:rtl/>
        </w:rPr>
        <w:t>تردّد الناس في إرسال بناتهن إلى المدارس الحديثة لما أحسوا بأمور تفسد</w:t>
      </w:r>
      <w:r w:rsidR="00E90E15">
        <w:rPr>
          <w:rFonts w:ascii="Traditional Arabic" w:hAnsi="Traditional Arabic" w:cs="Traditional Arabic" w:hint="cs"/>
          <w:color w:val="000000" w:themeColor="text1"/>
          <w:sz w:val="32"/>
          <w:szCs w:val="32"/>
          <w:rtl/>
        </w:rPr>
        <w:t xml:space="preserve"> الدِّين</w:t>
      </w:r>
      <w:r>
        <w:rPr>
          <w:rFonts w:ascii="Traditional Arabic" w:hAnsi="Traditional Arabic" w:cs="Traditional Arabic" w:hint="cs"/>
          <w:color w:val="000000" w:themeColor="text1"/>
          <w:sz w:val="32"/>
          <w:szCs w:val="32"/>
          <w:rtl/>
        </w:rPr>
        <w:t xml:space="preserve"> </w:t>
      </w:r>
      <w:r w:rsidR="00A25835">
        <w:rPr>
          <w:rFonts w:ascii="Traditional Arabic" w:hAnsi="Traditional Arabic" w:cs="Traditional Arabic" w:hint="cs"/>
          <w:color w:val="000000" w:themeColor="text1"/>
          <w:sz w:val="32"/>
          <w:szCs w:val="32"/>
          <w:rtl/>
        </w:rPr>
        <w:t>و</w:t>
      </w:r>
      <w:r>
        <w:rPr>
          <w:rFonts w:ascii="Traditional Arabic" w:hAnsi="Traditional Arabic" w:cs="Traditional Arabic" w:hint="cs"/>
          <w:color w:val="000000" w:themeColor="text1"/>
          <w:sz w:val="32"/>
          <w:szCs w:val="32"/>
          <w:rtl/>
        </w:rPr>
        <w:t>الأخلاق والقِيَم</w:t>
      </w:r>
      <w:r w:rsidR="00A25835">
        <w:rPr>
          <w:rFonts w:ascii="Traditional Arabic" w:hAnsi="Traditional Arabic" w:cs="Traditional Arabic" w:hint="cs"/>
          <w:color w:val="000000" w:themeColor="text1"/>
          <w:sz w:val="32"/>
          <w:szCs w:val="32"/>
          <w:rtl/>
        </w:rPr>
        <w:t xml:space="preserve"> والثقافات، وليس تجنُّبًا للعلم والتعليم.</w:t>
      </w:r>
    </w:p>
    <w:p w:rsidR="0089097F" w:rsidRDefault="0089097F" w:rsidP="0089097F">
      <w:pPr>
        <w:pStyle w:val="ListParagraph"/>
        <w:numPr>
          <w:ilvl w:val="0"/>
          <w:numId w:val="5"/>
        </w:numPr>
        <w:bidi/>
        <w:rPr>
          <w:rFonts w:ascii="Traditional Arabic" w:hAnsi="Traditional Arabic" w:cs="Traditional Arabic"/>
          <w:color w:val="000000" w:themeColor="text1"/>
          <w:sz w:val="32"/>
          <w:szCs w:val="32"/>
        </w:rPr>
      </w:pPr>
      <w:r>
        <w:rPr>
          <w:rFonts w:ascii="Traditional Arabic" w:hAnsi="Traditional Arabic" w:cs="Traditional Arabic" w:hint="cs"/>
          <w:color w:val="000000" w:themeColor="text1"/>
          <w:sz w:val="32"/>
          <w:szCs w:val="32"/>
          <w:rtl/>
        </w:rPr>
        <w:t>عدد الرجال المتعلِّمين أكثر من عدد النساء الم</w:t>
      </w:r>
      <w:r w:rsidR="00A25835">
        <w:rPr>
          <w:rFonts w:ascii="Traditional Arabic" w:hAnsi="Traditional Arabic" w:cs="Traditional Arabic" w:hint="cs"/>
          <w:color w:val="000000" w:themeColor="text1"/>
          <w:sz w:val="32"/>
          <w:szCs w:val="32"/>
          <w:rtl/>
        </w:rPr>
        <w:t>تعلِّمات، لكن في التعليم الغربي، أما في التعليم غير الغربي فلا بدّ من إعادة النّظر وإعطاء إحصائية يطمئن البال عليها، وإن لم يكن ذلك متوافرًا لحد الآن.</w:t>
      </w:r>
    </w:p>
    <w:p w:rsidR="0089097F" w:rsidRDefault="0089097F" w:rsidP="00E34452">
      <w:pPr>
        <w:pStyle w:val="ListParagraph"/>
        <w:numPr>
          <w:ilvl w:val="0"/>
          <w:numId w:val="5"/>
        </w:numPr>
        <w:bidi/>
        <w:rPr>
          <w:rFonts w:ascii="Traditional Arabic" w:hAnsi="Traditional Arabic" w:cs="Traditional Arabic"/>
          <w:color w:val="000000" w:themeColor="text1"/>
          <w:sz w:val="32"/>
          <w:szCs w:val="32"/>
        </w:rPr>
      </w:pPr>
      <w:r>
        <w:rPr>
          <w:rFonts w:ascii="Traditional Arabic" w:hAnsi="Traditional Arabic" w:cs="Traditional Arabic" w:hint="cs"/>
          <w:color w:val="000000" w:themeColor="text1"/>
          <w:sz w:val="32"/>
          <w:szCs w:val="32"/>
          <w:rtl/>
        </w:rPr>
        <w:t xml:space="preserve">أن هناك عددًا من النساء اللاتي يهتمن بالتعليم الإسلامي، وعددهن في </w:t>
      </w:r>
      <w:r w:rsidR="00A25835">
        <w:rPr>
          <w:rFonts w:ascii="Traditional Arabic" w:hAnsi="Traditional Arabic" w:cs="Traditional Arabic" w:hint="cs"/>
          <w:color w:val="000000" w:themeColor="text1"/>
          <w:sz w:val="32"/>
          <w:szCs w:val="32"/>
          <w:rtl/>
        </w:rPr>
        <w:t>بعض</w:t>
      </w:r>
      <w:r>
        <w:rPr>
          <w:rFonts w:ascii="Traditional Arabic" w:hAnsi="Traditional Arabic" w:cs="Traditional Arabic" w:hint="cs"/>
          <w:color w:val="000000" w:themeColor="text1"/>
          <w:sz w:val="32"/>
          <w:szCs w:val="32"/>
          <w:rtl/>
        </w:rPr>
        <w:t xml:space="preserve"> الأحيان</w:t>
      </w:r>
      <w:r w:rsidR="00A25835">
        <w:rPr>
          <w:rFonts w:ascii="Traditional Arabic" w:hAnsi="Traditional Arabic" w:cs="Traditional Arabic" w:hint="cs"/>
          <w:color w:val="000000" w:themeColor="text1"/>
          <w:sz w:val="32"/>
          <w:szCs w:val="32"/>
          <w:rtl/>
        </w:rPr>
        <w:t xml:space="preserve"> وفي بعض الأماكن</w:t>
      </w:r>
      <w:r>
        <w:rPr>
          <w:rFonts w:ascii="Traditional Arabic" w:hAnsi="Traditional Arabic" w:cs="Traditional Arabic" w:hint="cs"/>
          <w:color w:val="000000" w:themeColor="text1"/>
          <w:sz w:val="32"/>
          <w:szCs w:val="32"/>
          <w:rtl/>
        </w:rPr>
        <w:t xml:space="preserve"> يفوق ع</w:t>
      </w:r>
      <w:r w:rsidR="00A25835">
        <w:rPr>
          <w:rFonts w:ascii="Traditional Arabic" w:hAnsi="Traditional Arabic" w:cs="Traditional Arabic" w:hint="cs"/>
          <w:color w:val="000000" w:themeColor="text1"/>
          <w:sz w:val="32"/>
          <w:szCs w:val="32"/>
          <w:rtl/>
        </w:rPr>
        <w:t>دد الرجال</w:t>
      </w:r>
      <w:r>
        <w:rPr>
          <w:rFonts w:ascii="Traditional Arabic" w:hAnsi="Traditional Arabic" w:cs="Traditional Arabic" w:hint="cs"/>
          <w:color w:val="000000" w:themeColor="text1"/>
          <w:sz w:val="32"/>
          <w:szCs w:val="32"/>
          <w:rtl/>
        </w:rPr>
        <w:t>.</w:t>
      </w:r>
    </w:p>
    <w:p w:rsidR="004C314C" w:rsidRDefault="004C314C" w:rsidP="00F90F32">
      <w:pPr>
        <w:pStyle w:val="ListParagraph"/>
        <w:numPr>
          <w:ilvl w:val="0"/>
          <w:numId w:val="5"/>
        </w:numPr>
        <w:bidi/>
        <w:jc w:val="both"/>
        <w:rPr>
          <w:rFonts w:ascii="Traditional Arabic" w:hAnsi="Traditional Arabic" w:cs="Traditional Arabic"/>
          <w:color w:val="000000" w:themeColor="text1"/>
          <w:sz w:val="32"/>
          <w:szCs w:val="32"/>
        </w:rPr>
      </w:pPr>
      <w:r>
        <w:rPr>
          <w:rFonts w:ascii="Traditional Arabic" w:hAnsi="Traditional Arabic" w:cs="Traditional Arabic" w:hint="cs"/>
          <w:color w:val="000000" w:themeColor="text1"/>
          <w:sz w:val="32"/>
          <w:szCs w:val="32"/>
          <w:rtl/>
        </w:rPr>
        <w:t>أخيرًا لا بد من بذل مزيد من الجهد في الارتقاء بتعليم المرأة في شتى المجالات، مع مراعاة الضوابط والشروط الشرعية في ذلك، وألا نكون مع الغرب كالببغ</w:t>
      </w:r>
      <w:r w:rsidR="008461EE">
        <w:rPr>
          <w:rFonts w:ascii="Traditional Arabic" w:hAnsi="Traditional Arabic" w:cs="Traditional Arabic" w:hint="cs"/>
          <w:color w:val="000000" w:themeColor="text1"/>
          <w:sz w:val="32"/>
          <w:szCs w:val="32"/>
          <w:rtl/>
        </w:rPr>
        <w:t>اء</w:t>
      </w:r>
      <w:r>
        <w:rPr>
          <w:rFonts w:ascii="Traditional Arabic" w:hAnsi="Traditional Arabic" w:cs="Traditional Arabic" w:hint="cs"/>
          <w:color w:val="000000" w:themeColor="text1"/>
          <w:sz w:val="32"/>
          <w:szCs w:val="32"/>
          <w:rtl/>
        </w:rPr>
        <w:t xml:space="preserve"> نسير على خطهم ونكون معهم أينما حلُّوا وأينما ارتحلوا، بل لكل أمة مبادئها، وثقافتها، وأخلاقها، وقيمها، والدين أولاً قبل كل شيء</w:t>
      </w:r>
      <w:r w:rsidR="008461EE">
        <w:rPr>
          <w:rFonts w:ascii="Traditional Arabic" w:hAnsi="Traditional Arabic" w:cs="Traditional Arabic" w:hint="cs"/>
          <w:color w:val="000000" w:themeColor="text1"/>
          <w:sz w:val="32"/>
          <w:szCs w:val="32"/>
          <w:rtl/>
        </w:rPr>
        <w:t>، لكن لا ننس أن الحكمة ضالة المؤمن أنى وجدها فهو أحق بها.</w:t>
      </w:r>
    </w:p>
    <w:p w:rsidR="004920A0" w:rsidRDefault="004920A0" w:rsidP="00F90F32">
      <w:pPr>
        <w:pStyle w:val="ListParagraph"/>
        <w:bidi/>
        <w:jc w:val="both"/>
        <w:rPr>
          <w:rFonts w:ascii="Traditional Arabic" w:hAnsi="Traditional Arabic" w:cs="Traditional Arabic"/>
          <w:color w:val="000000" w:themeColor="text1"/>
          <w:sz w:val="32"/>
          <w:szCs w:val="32"/>
          <w:rtl/>
        </w:rPr>
      </w:pPr>
      <w:r>
        <w:rPr>
          <w:rFonts w:ascii="Traditional Arabic" w:hAnsi="Traditional Arabic" w:cs="Traditional Arabic" w:hint="cs"/>
          <w:color w:val="000000" w:themeColor="text1"/>
          <w:sz w:val="32"/>
          <w:szCs w:val="32"/>
          <w:rtl/>
        </w:rPr>
        <w:t>والحمد لله أولا وآخرًا،</w:t>
      </w:r>
      <w:bookmarkStart w:id="0" w:name="_GoBack"/>
      <w:bookmarkEnd w:id="0"/>
      <w:r>
        <w:rPr>
          <w:rFonts w:ascii="Traditional Arabic" w:hAnsi="Traditional Arabic" w:cs="Traditional Arabic" w:hint="cs"/>
          <w:color w:val="000000" w:themeColor="text1"/>
          <w:sz w:val="32"/>
          <w:szCs w:val="32"/>
          <w:rtl/>
        </w:rPr>
        <w:t xml:space="preserve"> وصلى الله على نبينا محمد وعلى آله وصحبه وسلم، وسبحانك اللهم وبحمدك، أشهد أن لا إله إلا أنت، أستغفرك وأتوب إليك.</w:t>
      </w:r>
    </w:p>
    <w:p w:rsidR="004920A0" w:rsidRDefault="00452D50" w:rsidP="00381200">
      <w:pPr>
        <w:pStyle w:val="ListParagraph"/>
        <w:bidi/>
        <w:jc w:val="center"/>
        <w:rPr>
          <w:rFonts w:ascii="Traditional Arabic" w:hAnsi="Traditional Arabic" w:cs="Traditional Arabic"/>
          <w:b/>
          <w:bCs/>
          <w:color w:val="000000" w:themeColor="text1"/>
          <w:sz w:val="32"/>
          <w:szCs w:val="32"/>
          <w:rtl/>
        </w:rPr>
      </w:pPr>
      <w:r>
        <w:rPr>
          <w:rFonts w:ascii="Traditional Arabic" w:hAnsi="Traditional Arabic" w:cs="Traditional Arabic" w:hint="cs"/>
          <w:b/>
          <w:bCs/>
          <w:color w:val="000000" w:themeColor="text1"/>
          <w:sz w:val="32"/>
          <w:szCs w:val="32"/>
          <w:rtl/>
        </w:rPr>
        <w:t>أهم ال</w:t>
      </w:r>
      <w:r w:rsidR="004920A0">
        <w:rPr>
          <w:rFonts w:ascii="Traditional Arabic" w:hAnsi="Traditional Arabic" w:cs="Traditional Arabic" w:hint="cs"/>
          <w:b/>
          <w:bCs/>
          <w:color w:val="000000" w:themeColor="text1"/>
          <w:sz w:val="32"/>
          <w:szCs w:val="32"/>
          <w:rtl/>
        </w:rPr>
        <w:t>مصادر و</w:t>
      </w:r>
      <w:r>
        <w:rPr>
          <w:rFonts w:ascii="Traditional Arabic" w:hAnsi="Traditional Arabic" w:cs="Traditional Arabic" w:hint="cs"/>
          <w:b/>
          <w:bCs/>
          <w:color w:val="000000" w:themeColor="text1"/>
          <w:sz w:val="32"/>
          <w:szCs w:val="32"/>
          <w:rtl/>
        </w:rPr>
        <w:t>ال</w:t>
      </w:r>
      <w:r w:rsidR="00381200">
        <w:rPr>
          <w:rFonts w:ascii="Traditional Arabic" w:hAnsi="Traditional Arabic" w:cs="Traditional Arabic" w:hint="cs"/>
          <w:b/>
          <w:bCs/>
          <w:color w:val="000000" w:themeColor="text1"/>
          <w:sz w:val="32"/>
          <w:szCs w:val="32"/>
          <w:rtl/>
        </w:rPr>
        <w:t>مراجع</w:t>
      </w:r>
    </w:p>
    <w:p w:rsidR="00557C6D" w:rsidRPr="00111E23" w:rsidRDefault="00557C6D" w:rsidP="00557C6D">
      <w:pPr>
        <w:pStyle w:val="ListParagraph"/>
        <w:numPr>
          <w:ilvl w:val="0"/>
          <w:numId w:val="7"/>
        </w:numPr>
        <w:bidi/>
        <w:rPr>
          <w:rFonts w:ascii="Traditional Arabic" w:hAnsi="Traditional Arabic" w:cs="Traditional Arabic"/>
          <w:color w:val="000000" w:themeColor="text1"/>
          <w:sz w:val="32"/>
          <w:szCs w:val="32"/>
        </w:rPr>
      </w:pPr>
      <w:r w:rsidRPr="00111E23">
        <w:rPr>
          <w:rFonts w:ascii="Traditional Arabic" w:hAnsi="Traditional Arabic" w:cs="Traditional Arabic" w:hint="cs"/>
          <w:color w:val="000000" w:themeColor="text1"/>
          <w:sz w:val="32"/>
          <w:szCs w:val="32"/>
          <w:rtl/>
        </w:rPr>
        <w:t>مجلة الجامعة الإسلامية، العدد 8، 1433ه/2002م.</w:t>
      </w:r>
    </w:p>
    <w:p w:rsidR="00557C6D" w:rsidRPr="00111E23" w:rsidRDefault="00557C6D" w:rsidP="00557C6D">
      <w:pPr>
        <w:pStyle w:val="ListParagraph"/>
        <w:numPr>
          <w:ilvl w:val="0"/>
          <w:numId w:val="7"/>
        </w:numPr>
        <w:bidi/>
        <w:rPr>
          <w:rFonts w:ascii="Traditional Arabic" w:hAnsi="Traditional Arabic" w:cs="Traditional Arabic"/>
          <w:color w:val="000000" w:themeColor="text1"/>
          <w:sz w:val="32"/>
          <w:szCs w:val="32"/>
        </w:rPr>
      </w:pPr>
      <w:r w:rsidRPr="00111E23">
        <w:rPr>
          <w:rFonts w:ascii="Traditional Arabic" w:hAnsi="Traditional Arabic" w:cs="Traditional Arabic" w:hint="cs"/>
          <w:color w:val="000000" w:themeColor="text1"/>
          <w:sz w:val="32"/>
          <w:szCs w:val="32"/>
          <w:rtl/>
        </w:rPr>
        <w:t>سلسلة الأحاديث الضعيفة والموضوعة، محمد ناصر الدين الألباني، طبعة دار المعارف، الرياض، 1412هـ/1992م.</w:t>
      </w:r>
    </w:p>
    <w:p w:rsidR="00557C6D" w:rsidRPr="00111E23" w:rsidRDefault="00557C6D" w:rsidP="00557C6D">
      <w:pPr>
        <w:pStyle w:val="ListParagraph"/>
        <w:numPr>
          <w:ilvl w:val="0"/>
          <w:numId w:val="7"/>
        </w:numPr>
        <w:bidi/>
        <w:rPr>
          <w:rFonts w:ascii="Traditional Arabic" w:hAnsi="Traditional Arabic" w:cs="Traditional Arabic"/>
          <w:color w:val="000000" w:themeColor="text1"/>
          <w:sz w:val="32"/>
          <w:szCs w:val="32"/>
        </w:rPr>
      </w:pPr>
      <w:r w:rsidRPr="00111E23">
        <w:rPr>
          <w:rFonts w:ascii="Traditional Arabic" w:hAnsi="Traditional Arabic" w:cs="Traditional Arabic" w:hint="cs"/>
          <w:color w:val="000000" w:themeColor="text1"/>
          <w:sz w:val="32"/>
          <w:szCs w:val="32"/>
          <w:rtl/>
        </w:rPr>
        <w:t>مسند الإمام أحمد، الإمام أحمد بن حنبل، طبعة دار الرسالة 1421ه/2001م</w:t>
      </w:r>
    </w:p>
    <w:p w:rsidR="00557C6D" w:rsidRPr="00111E23" w:rsidRDefault="00557C6D" w:rsidP="00557C6D">
      <w:pPr>
        <w:pStyle w:val="ListParagraph"/>
        <w:numPr>
          <w:ilvl w:val="0"/>
          <w:numId w:val="7"/>
        </w:numPr>
        <w:bidi/>
        <w:rPr>
          <w:rFonts w:ascii="Traditional Arabic" w:hAnsi="Traditional Arabic" w:cs="Traditional Arabic"/>
          <w:color w:val="000000" w:themeColor="text1"/>
          <w:sz w:val="32"/>
          <w:szCs w:val="32"/>
        </w:rPr>
      </w:pPr>
      <w:r w:rsidRPr="00111E23">
        <w:rPr>
          <w:rFonts w:ascii="Traditional Arabic" w:hAnsi="Traditional Arabic" w:cs="Traditional Arabic" w:hint="cs"/>
          <w:color w:val="000000" w:themeColor="text1"/>
          <w:sz w:val="32"/>
          <w:szCs w:val="32"/>
          <w:rtl/>
        </w:rPr>
        <w:t>صحيح الجامع الصغير وزيادته، محمد ناصر الدين الألباني، طبعة المكتب الإسلامي.</w:t>
      </w:r>
    </w:p>
    <w:p w:rsidR="00557C6D" w:rsidRPr="00111E23" w:rsidRDefault="00557C6D" w:rsidP="00557C6D">
      <w:pPr>
        <w:pStyle w:val="ListParagraph"/>
        <w:numPr>
          <w:ilvl w:val="0"/>
          <w:numId w:val="7"/>
        </w:numPr>
        <w:bidi/>
        <w:rPr>
          <w:rFonts w:ascii="Traditional Arabic" w:hAnsi="Traditional Arabic" w:cs="Traditional Arabic"/>
          <w:color w:val="000000" w:themeColor="text1"/>
          <w:sz w:val="32"/>
          <w:szCs w:val="32"/>
        </w:rPr>
      </w:pPr>
      <w:r w:rsidRPr="00111E23">
        <w:rPr>
          <w:rFonts w:ascii="Traditional Arabic" w:hAnsi="Traditional Arabic" w:cs="Traditional Arabic" w:hint="cs"/>
          <w:color w:val="000000" w:themeColor="text1"/>
          <w:sz w:val="32"/>
          <w:szCs w:val="32"/>
          <w:rtl/>
        </w:rPr>
        <w:t>صحيح البخاري، الإمام محمد بن إسماعيل البخاري، طبعة دار طوق النجاة 1422ه.</w:t>
      </w:r>
    </w:p>
    <w:p w:rsidR="00557C6D" w:rsidRPr="00111E23" w:rsidRDefault="00557C6D" w:rsidP="00557C6D">
      <w:pPr>
        <w:pStyle w:val="ListParagraph"/>
        <w:numPr>
          <w:ilvl w:val="0"/>
          <w:numId w:val="7"/>
        </w:numPr>
        <w:bidi/>
        <w:rPr>
          <w:rFonts w:ascii="Traditional Arabic" w:hAnsi="Traditional Arabic" w:cs="Traditional Arabic"/>
          <w:color w:val="000000" w:themeColor="text1"/>
          <w:sz w:val="32"/>
          <w:szCs w:val="32"/>
        </w:rPr>
      </w:pPr>
      <w:r w:rsidRPr="00111E23">
        <w:rPr>
          <w:rFonts w:ascii="Traditional Arabic" w:hAnsi="Traditional Arabic" w:cs="Traditional Arabic" w:hint="cs"/>
          <w:color w:val="000000" w:themeColor="text1"/>
          <w:sz w:val="32"/>
          <w:szCs w:val="32"/>
          <w:rtl/>
        </w:rPr>
        <w:t>فتح الباري شرح صحيح البخاري، الحافظ بن حجر العسقلاني، طبعة دار المعرفة، بيروت 1379هـ.</w:t>
      </w:r>
    </w:p>
    <w:p w:rsidR="00557C6D" w:rsidRPr="00111E23" w:rsidRDefault="002E4427" w:rsidP="00557C6D">
      <w:pPr>
        <w:pStyle w:val="ListParagraph"/>
        <w:numPr>
          <w:ilvl w:val="0"/>
          <w:numId w:val="7"/>
        </w:numPr>
        <w:bidi/>
        <w:rPr>
          <w:rFonts w:ascii="Traditional Arabic" w:hAnsi="Traditional Arabic" w:cs="Traditional Arabic"/>
          <w:color w:val="000000" w:themeColor="text1"/>
          <w:sz w:val="32"/>
          <w:szCs w:val="32"/>
        </w:rPr>
      </w:pPr>
      <w:r w:rsidRPr="00111E23">
        <w:rPr>
          <w:rFonts w:ascii="Traditional Arabic" w:hAnsi="Traditional Arabic" w:cs="Traditional Arabic" w:hint="cs"/>
          <w:color w:val="000000" w:themeColor="text1"/>
          <w:sz w:val="32"/>
          <w:szCs w:val="32"/>
          <w:rtl/>
        </w:rPr>
        <w:lastRenderedPageBreak/>
        <w:t>صحيح مسلم، الإمام مسلم بن الحجاج النيسابوري، طبعة دار إحياء التراث العربي، بيروت.</w:t>
      </w:r>
    </w:p>
    <w:p w:rsidR="002E4427" w:rsidRPr="00111E23" w:rsidRDefault="002E4427" w:rsidP="002E4427">
      <w:pPr>
        <w:pStyle w:val="ListParagraph"/>
        <w:numPr>
          <w:ilvl w:val="0"/>
          <w:numId w:val="7"/>
        </w:numPr>
        <w:bidi/>
        <w:rPr>
          <w:rFonts w:ascii="Traditional Arabic" w:hAnsi="Traditional Arabic" w:cs="Traditional Arabic"/>
          <w:color w:val="000000" w:themeColor="text1"/>
          <w:sz w:val="32"/>
          <w:szCs w:val="32"/>
        </w:rPr>
      </w:pPr>
      <w:r w:rsidRPr="00111E23">
        <w:rPr>
          <w:rFonts w:ascii="Traditional Arabic" w:hAnsi="Traditional Arabic" w:cs="Traditional Arabic" w:hint="cs"/>
          <w:color w:val="000000" w:themeColor="text1"/>
          <w:sz w:val="32"/>
          <w:szCs w:val="32"/>
          <w:rtl/>
        </w:rPr>
        <w:t>سنن ابن ماجه، محمد بن يزيد القزويني، طبعة دار إحياء الكتب العربية.</w:t>
      </w:r>
    </w:p>
    <w:p w:rsidR="002E4427" w:rsidRPr="00111E23" w:rsidRDefault="00E4060B" w:rsidP="002E4427">
      <w:pPr>
        <w:pStyle w:val="ListParagraph"/>
        <w:numPr>
          <w:ilvl w:val="0"/>
          <w:numId w:val="7"/>
        </w:numPr>
        <w:bidi/>
        <w:rPr>
          <w:rFonts w:ascii="Traditional Arabic" w:hAnsi="Traditional Arabic" w:cs="Traditional Arabic"/>
          <w:color w:val="000000" w:themeColor="text1"/>
          <w:sz w:val="32"/>
          <w:szCs w:val="32"/>
        </w:rPr>
      </w:pPr>
      <w:r w:rsidRPr="00111E23">
        <w:rPr>
          <w:rFonts w:ascii="Traditional Arabic" w:hAnsi="Traditional Arabic" w:cs="Traditional Arabic" w:hint="cs"/>
          <w:color w:val="000000" w:themeColor="text1"/>
          <w:sz w:val="32"/>
          <w:szCs w:val="32"/>
          <w:rtl/>
        </w:rPr>
        <w:t>عمدة القاري شرح صحيح البخاري، طبعة دار إحياء التراث العربي، بيروت.</w:t>
      </w:r>
    </w:p>
    <w:p w:rsidR="00E4060B" w:rsidRPr="00111E23" w:rsidRDefault="003474EE" w:rsidP="00E4060B">
      <w:pPr>
        <w:pStyle w:val="ListParagraph"/>
        <w:numPr>
          <w:ilvl w:val="0"/>
          <w:numId w:val="7"/>
        </w:numPr>
        <w:bidi/>
        <w:rPr>
          <w:rFonts w:ascii="Traditional Arabic" w:hAnsi="Traditional Arabic" w:cs="Traditional Arabic"/>
          <w:color w:val="000000" w:themeColor="text1"/>
          <w:sz w:val="32"/>
          <w:szCs w:val="32"/>
        </w:rPr>
      </w:pPr>
      <w:r w:rsidRPr="00111E23">
        <w:rPr>
          <w:rFonts w:ascii="Traditional Arabic" w:hAnsi="Traditional Arabic" w:cs="Traditional Arabic" w:hint="cs"/>
          <w:color w:val="000000" w:themeColor="text1"/>
          <w:sz w:val="32"/>
          <w:szCs w:val="32"/>
          <w:rtl/>
        </w:rPr>
        <w:t>حركة اللغة العربية، د. شيخو أحمد سعيد غلادنث.</w:t>
      </w:r>
    </w:p>
    <w:p w:rsidR="00111E23" w:rsidRPr="00111E23" w:rsidRDefault="00111E23" w:rsidP="00111E23">
      <w:pPr>
        <w:pStyle w:val="ListParagraph"/>
        <w:numPr>
          <w:ilvl w:val="0"/>
          <w:numId w:val="7"/>
        </w:numPr>
        <w:bidi/>
        <w:rPr>
          <w:rFonts w:ascii="Traditional Arabic" w:hAnsi="Traditional Arabic" w:cs="Traditional Arabic"/>
          <w:color w:val="000000" w:themeColor="text1"/>
          <w:sz w:val="32"/>
          <w:szCs w:val="32"/>
        </w:rPr>
      </w:pPr>
      <w:r w:rsidRPr="00111E23">
        <w:rPr>
          <w:rFonts w:ascii="Traditional Arabic" w:hAnsi="Traditional Arabic" w:cs="Traditional Arabic" w:hint="cs"/>
          <w:color w:val="000000" w:themeColor="text1"/>
          <w:sz w:val="32"/>
          <w:szCs w:val="32"/>
          <w:rtl/>
        </w:rPr>
        <w:t>الطرق الحكمية، الإمام ابن قيم الجوزية، طبعة مكتبة دار البيان.</w:t>
      </w:r>
    </w:p>
    <w:p w:rsidR="003474EE" w:rsidRPr="00111E23" w:rsidRDefault="003474EE" w:rsidP="003474EE">
      <w:pPr>
        <w:pStyle w:val="ListParagraph"/>
        <w:numPr>
          <w:ilvl w:val="0"/>
          <w:numId w:val="7"/>
        </w:numPr>
        <w:bidi/>
        <w:rPr>
          <w:rFonts w:ascii="Traditional Arabic" w:hAnsi="Traditional Arabic" w:cs="Traditional Arabic"/>
          <w:color w:val="000000" w:themeColor="text1"/>
          <w:sz w:val="32"/>
          <w:szCs w:val="32"/>
        </w:rPr>
      </w:pPr>
      <w:r w:rsidRPr="00111E23">
        <w:rPr>
          <w:rFonts w:ascii="Traditional Arabic" w:hAnsi="Traditional Arabic" w:cs="Traditional Arabic" w:hint="cs"/>
          <w:color w:val="000000" w:themeColor="text1"/>
          <w:sz w:val="32"/>
          <w:szCs w:val="32"/>
          <w:rtl/>
        </w:rPr>
        <w:t>المرأة والتعليم الإسلامي العربي في أفريقيا، مقال لمحمد الرابع أول سعد.</w:t>
      </w:r>
    </w:p>
    <w:p w:rsidR="003474EE" w:rsidRPr="00816EC4" w:rsidRDefault="003474EE" w:rsidP="003474EE">
      <w:pPr>
        <w:pStyle w:val="ListParagraph"/>
        <w:numPr>
          <w:ilvl w:val="0"/>
          <w:numId w:val="7"/>
        </w:numPr>
        <w:bidi/>
        <w:rPr>
          <w:rFonts w:ascii="Traditional Arabic" w:hAnsi="Traditional Arabic" w:cs="Traditional Arabic"/>
          <w:color w:val="000000" w:themeColor="text1"/>
          <w:sz w:val="24"/>
          <w:szCs w:val="24"/>
        </w:rPr>
      </w:pPr>
      <w:r w:rsidRPr="00816EC4">
        <w:rPr>
          <w:rFonts w:ascii="Traditional Arabic" w:hAnsi="Traditional Arabic" w:cs="Traditional Arabic"/>
          <w:color w:val="000000" w:themeColor="text1"/>
          <w:sz w:val="24"/>
          <w:szCs w:val="24"/>
        </w:rPr>
        <w:t>The National Literacy Survey, prepared by National Bureau of Statistics with National Commission for Mass Education and Media &amp; Marketing Communication Company</w:t>
      </w:r>
    </w:p>
    <w:p w:rsidR="003474EE" w:rsidRPr="00816EC4" w:rsidRDefault="00132EE9" w:rsidP="003474EE">
      <w:pPr>
        <w:pStyle w:val="ListParagraph"/>
        <w:numPr>
          <w:ilvl w:val="0"/>
          <w:numId w:val="7"/>
        </w:numPr>
        <w:bidi/>
        <w:rPr>
          <w:rFonts w:ascii="Traditional Arabic" w:hAnsi="Traditional Arabic" w:cs="Traditional Arabic"/>
          <w:color w:val="000000" w:themeColor="text1"/>
          <w:sz w:val="24"/>
          <w:szCs w:val="24"/>
        </w:rPr>
      </w:pPr>
      <w:hyperlink r:id="rId18" w:history="1">
        <w:r w:rsidR="003474EE" w:rsidRPr="00816EC4">
          <w:rPr>
            <w:rStyle w:val="Hyperlink"/>
            <w:rFonts w:ascii="Traditional Arabic" w:hAnsi="Traditional Arabic" w:cs="Traditional Arabic"/>
            <w:sz w:val="24"/>
            <w:szCs w:val="24"/>
          </w:rPr>
          <w:t>www.wikepedia.org</w:t>
        </w:r>
      </w:hyperlink>
    </w:p>
    <w:p w:rsidR="00111E23" w:rsidRPr="00816EC4" w:rsidRDefault="003474EE" w:rsidP="00452D50">
      <w:pPr>
        <w:pStyle w:val="ListParagraph"/>
        <w:numPr>
          <w:ilvl w:val="0"/>
          <w:numId w:val="7"/>
        </w:numPr>
        <w:bidi/>
        <w:rPr>
          <w:rFonts w:ascii="Traditional Arabic" w:hAnsi="Traditional Arabic" w:cs="Traditional Arabic"/>
          <w:color w:val="000000" w:themeColor="text1"/>
          <w:sz w:val="24"/>
          <w:szCs w:val="24"/>
        </w:rPr>
      </w:pPr>
      <w:r w:rsidRPr="00816EC4">
        <w:rPr>
          <w:rFonts w:ascii="Traditional Arabic" w:hAnsi="Traditional Arabic" w:cs="Traditional Arabic"/>
          <w:color w:val="000000" w:themeColor="text1"/>
          <w:sz w:val="24"/>
          <w:szCs w:val="24"/>
        </w:rPr>
        <w:t>Kura Zone Personel, Ayuba Muh’d – Head of Statistics, Kura Local Education Authority &amp; the Head of the Unit Community Schools</w:t>
      </w:r>
    </w:p>
    <w:p w:rsidR="00305C26" w:rsidRPr="00111E23" w:rsidRDefault="00305C26" w:rsidP="004C314C">
      <w:pPr>
        <w:pStyle w:val="ListParagraph"/>
        <w:bidi/>
        <w:rPr>
          <w:rFonts w:ascii="Traditional Arabic" w:hAnsi="Traditional Arabic" w:cs="Traditional Arabic"/>
          <w:color w:val="000000" w:themeColor="text1"/>
          <w:sz w:val="32"/>
          <w:szCs w:val="32"/>
        </w:rPr>
      </w:pPr>
    </w:p>
    <w:sectPr w:rsidR="00305C26" w:rsidRPr="00111E23" w:rsidSect="002B375C">
      <w:footerReference w:type="default" r:id="rId19"/>
      <w:footnotePr>
        <w:numRestart w:val="eachPage"/>
      </w:footnotePr>
      <w:pgSz w:w="12240" w:h="15840"/>
      <w:pgMar w:top="851" w:right="851"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2EE9" w:rsidRDefault="00132EE9" w:rsidP="002B375C">
      <w:pPr>
        <w:spacing w:after="0" w:line="240" w:lineRule="auto"/>
      </w:pPr>
      <w:r>
        <w:separator/>
      </w:r>
    </w:p>
  </w:endnote>
  <w:endnote w:type="continuationSeparator" w:id="0">
    <w:p w:rsidR="00132EE9" w:rsidRDefault="00132EE9" w:rsidP="002B37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Traditional Arabic">
    <w:panose1 w:val="00000000000000000000"/>
    <w:charset w:val="B2"/>
    <w:family w:val="auto"/>
    <w:pitch w:val="variable"/>
    <w:sig w:usb0="00002001" w:usb1="00000000" w:usb2="00000000" w:usb3="00000000" w:csb0="00000040" w:csb1="00000000"/>
  </w:font>
  <w:font w:name="AGA Arabesque">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175178683"/>
      <w:docPartObj>
        <w:docPartGallery w:val="Page Numbers (Bottom of Page)"/>
        <w:docPartUnique/>
      </w:docPartObj>
    </w:sdtPr>
    <w:sdtEndPr>
      <w:rPr>
        <w:noProof/>
      </w:rPr>
    </w:sdtEndPr>
    <w:sdtContent>
      <w:p w:rsidR="004921B8" w:rsidRDefault="004921B8" w:rsidP="00BB2585">
        <w:pPr>
          <w:pStyle w:val="Footer"/>
          <w:bidi/>
          <w:jc w:val="center"/>
        </w:pPr>
        <w:r>
          <w:fldChar w:fldCharType="begin"/>
        </w:r>
        <w:r>
          <w:instrText xml:space="preserve"> PAGE   \* MERGEFORMAT </w:instrText>
        </w:r>
        <w:r>
          <w:fldChar w:fldCharType="separate"/>
        </w:r>
        <w:r w:rsidR="00F90F32">
          <w:rPr>
            <w:noProof/>
            <w:rtl/>
          </w:rPr>
          <w:t>33</w:t>
        </w:r>
        <w:r>
          <w:rPr>
            <w:noProof/>
          </w:rPr>
          <w:fldChar w:fldCharType="end"/>
        </w:r>
      </w:p>
    </w:sdtContent>
  </w:sdt>
  <w:p w:rsidR="004921B8" w:rsidRDefault="004921B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2EE9" w:rsidRDefault="00132EE9" w:rsidP="002B375C">
      <w:pPr>
        <w:bidi/>
        <w:spacing w:after="0" w:line="240" w:lineRule="auto"/>
      </w:pPr>
      <w:r>
        <w:separator/>
      </w:r>
    </w:p>
  </w:footnote>
  <w:footnote w:type="continuationSeparator" w:id="0">
    <w:p w:rsidR="00132EE9" w:rsidRDefault="00132EE9" w:rsidP="002B375C">
      <w:pPr>
        <w:spacing w:after="0" w:line="240" w:lineRule="auto"/>
      </w:pPr>
      <w:r>
        <w:continuationSeparator/>
      </w:r>
    </w:p>
  </w:footnote>
  <w:footnote w:id="1">
    <w:p w:rsidR="004921B8" w:rsidRPr="00853A4A" w:rsidRDefault="004921B8" w:rsidP="00AC76DE">
      <w:pPr>
        <w:pStyle w:val="FootnoteText"/>
        <w:bidi/>
        <w:rPr>
          <w:rFonts w:ascii="Arial" w:hAnsi="Arial" w:cs="Traditional Arabic"/>
          <w:szCs w:val="24"/>
        </w:rPr>
      </w:pPr>
      <w:r>
        <w:rPr>
          <w:rStyle w:val="FootnoteReference"/>
          <w:rFonts w:ascii="Arial" w:hAnsi="Arial" w:cs="Traditional Arabic"/>
          <w:szCs w:val="24"/>
          <w:rtl/>
        </w:rPr>
        <w:t>(</w:t>
      </w:r>
      <w:r w:rsidRPr="00853A4A">
        <w:rPr>
          <w:rStyle w:val="FootnoteReference"/>
          <w:rFonts w:ascii="Arial" w:hAnsi="Arial" w:cs="Traditional Arabic"/>
          <w:szCs w:val="24"/>
          <w:rtl/>
        </w:rPr>
        <w:footnoteRef/>
      </w:r>
      <w:r>
        <w:rPr>
          <w:rStyle w:val="FootnoteReference"/>
          <w:rFonts w:ascii="Arial" w:hAnsi="Arial" w:cs="Traditional Arabic"/>
          <w:szCs w:val="24"/>
          <w:rtl/>
        </w:rPr>
        <w:t>)</w:t>
      </w:r>
      <w:r w:rsidRPr="00853A4A">
        <w:rPr>
          <w:rFonts w:ascii="Arial" w:hAnsi="Arial" w:cs="Traditional Arabic"/>
          <w:szCs w:val="24"/>
        </w:rPr>
        <w:t xml:space="preserve"> </w:t>
      </w:r>
      <w:r w:rsidRPr="00853A4A">
        <w:rPr>
          <w:rFonts w:ascii="Arial" w:hAnsi="Arial" w:cs="Traditional Arabic"/>
          <w:szCs w:val="24"/>
          <w:rtl/>
        </w:rPr>
        <w:t xml:space="preserve">تابعه في الرابط: </w:t>
      </w:r>
      <w:hyperlink r:id="rId1" w:history="1">
        <w:r w:rsidRPr="00853A4A">
          <w:rPr>
            <w:rStyle w:val="Hyperlink"/>
            <w:rFonts w:ascii="Arial" w:hAnsi="Arial" w:cs="Traditional Arabic"/>
            <w:szCs w:val="24"/>
          </w:rPr>
          <w:t>www.ar.m.wikipedia.org/wiki/Learning</w:t>
        </w:r>
      </w:hyperlink>
    </w:p>
  </w:footnote>
  <w:footnote w:id="2">
    <w:p w:rsidR="004921B8" w:rsidRPr="00853A4A" w:rsidRDefault="004921B8" w:rsidP="003C3614">
      <w:pPr>
        <w:pStyle w:val="FootnoteText"/>
        <w:bidi/>
        <w:rPr>
          <w:rFonts w:ascii="Arial" w:hAnsi="Arial" w:cs="Traditional Arabic"/>
          <w:szCs w:val="24"/>
        </w:rPr>
      </w:pPr>
      <w:r>
        <w:rPr>
          <w:rStyle w:val="FootnoteReference"/>
          <w:rFonts w:ascii="Arial" w:hAnsi="Arial" w:cs="Traditional Arabic"/>
          <w:szCs w:val="24"/>
          <w:rtl/>
        </w:rPr>
        <w:t>(</w:t>
      </w:r>
      <w:r w:rsidRPr="00853A4A">
        <w:rPr>
          <w:rStyle w:val="FootnoteReference"/>
          <w:rFonts w:ascii="Arial" w:hAnsi="Arial" w:cs="Traditional Arabic"/>
          <w:szCs w:val="24"/>
          <w:rtl/>
        </w:rPr>
        <w:footnoteRef/>
      </w:r>
      <w:r>
        <w:rPr>
          <w:rStyle w:val="FootnoteReference"/>
          <w:rFonts w:ascii="Arial" w:hAnsi="Arial" w:cs="Traditional Arabic"/>
          <w:szCs w:val="24"/>
          <w:rtl/>
        </w:rPr>
        <w:t>)</w:t>
      </w:r>
      <w:r w:rsidRPr="00853A4A">
        <w:rPr>
          <w:rFonts w:ascii="Arial" w:hAnsi="Arial" w:cs="Traditional Arabic"/>
          <w:szCs w:val="24"/>
        </w:rPr>
        <w:t xml:space="preserve"> </w:t>
      </w:r>
      <w:r w:rsidRPr="00853A4A">
        <w:rPr>
          <w:rFonts w:ascii="Arial" w:hAnsi="Arial" w:cs="Traditional Arabic"/>
          <w:szCs w:val="24"/>
          <w:rtl/>
        </w:rPr>
        <w:t xml:space="preserve"> مأخوذ بتصرف من : </w:t>
      </w:r>
      <w:hyperlink r:id="rId2" w:history="1">
        <w:r w:rsidRPr="00853A4A">
          <w:rPr>
            <w:rStyle w:val="Hyperlink"/>
            <w:rFonts w:ascii="Arial" w:hAnsi="Arial" w:cs="Traditional Arabic"/>
            <w:szCs w:val="24"/>
          </w:rPr>
          <w:t>www.en.m.wikipedia.org/wiki/literacy</w:t>
        </w:r>
      </w:hyperlink>
    </w:p>
  </w:footnote>
  <w:footnote w:id="3">
    <w:p w:rsidR="004921B8" w:rsidRPr="00853A4A" w:rsidRDefault="004921B8" w:rsidP="002B375C">
      <w:pPr>
        <w:pStyle w:val="FootnoteText"/>
        <w:bidi/>
        <w:rPr>
          <w:rFonts w:ascii="Arial" w:hAnsi="Arial" w:cs="Traditional Arabic"/>
          <w:szCs w:val="24"/>
          <w:rtl/>
        </w:rPr>
      </w:pPr>
      <w:r>
        <w:rPr>
          <w:rStyle w:val="FootnoteReference"/>
          <w:rFonts w:ascii="Arial" w:hAnsi="Arial" w:cs="Traditional Arabic"/>
          <w:szCs w:val="24"/>
          <w:rtl/>
        </w:rPr>
        <w:t>(</w:t>
      </w:r>
      <w:r w:rsidRPr="00853A4A">
        <w:rPr>
          <w:rStyle w:val="FootnoteReference"/>
          <w:rFonts w:ascii="Arial" w:hAnsi="Arial" w:cs="Traditional Arabic"/>
          <w:szCs w:val="24"/>
          <w:rtl/>
        </w:rPr>
        <w:footnoteRef/>
      </w:r>
      <w:r>
        <w:rPr>
          <w:rStyle w:val="FootnoteReference"/>
          <w:rFonts w:ascii="Arial" w:hAnsi="Arial" w:cs="Traditional Arabic"/>
          <w:szCs w:val="24"/>
          <w:rtl/>
        </w:rPr>
        <w:t>)</w:t>
      </w:r>
      <w:r w:rsidRPr="00853A4A">
        <w:rPr>
          <w:rFonts w:ascii="Arial" w:hAnsi="Arial" w:cs="Traditional Arabic"/>
          <w:szCs w:val="24"/>
        </w:rPr>
        <w:t xml:space="preserve"> </w:t>
      </w:r>
      <w:r w:rsidRPr="00853A4A">
        <w:rPr>
          <w:rFonts w:ascii="Arial" w:hAnsi="Arial" w:cs="Traditional Arabic"/>
          <w:color w:val="000000"/>
          <w:szCs w:val="24"/>
          <w:rtl/>
        </w:rPr>
        <w:t>[ملخص مع تصرف من الهلالي، تقي الدين، مقال: تعليم الإناث وتربيتهن، مجلة الجامعة الإسلامية، العدد: 8، 1423ه/2002م].</w:t>
      </w:r>
    </w:p>
  </w:footnote>
  <w:footnote w:id="4">
    <w:p w:rsidR="004921B8" w:rsidRPr="00853A4A" w:rsidRDefault="004921B8" w:rsidP="002B375C">
      <w:pPr>
        <w:pStyle w:val="FootnoteText"/>
        <w:bidi/>
        <w:rPr>
          <w:rFonts w:ascii="Arial" w:hAnsi="Arial" w:cs="Traditional Arabic"/>
          <w:szCs w:val="24"/>
          <w:rtl/>
        </w:rPr>
      </w:pPr>
      <w:r>
        <w:rPr>
          <w:rStyle w:val="FootnoteReference"/>
          <w:rFonts w:ascii="Arial" w:hAnsi="Arial" w:cs="Traditional Arabic"/>
          <w:szCs w:val="24"/>
          <w:rtl/>
        </w:rPr>
        <w:t>(</w:t>
      </w:r>
      <w:r w:rsidRPr="00853A4A">
        <w:rPr>
          <w:rStyle w:val="FootnoteReference"/>
          <w:rFonts w:ascii="Arial" w:hAnsi="Arial" w:cs="Traditional Arabic"/>
          <w:szCs w:val="24"/>
          <w:rtl/>
        </w:rPr>
        <w:footnoteRef/>
      </w:r>
      <w:r>
        <w:rPr>
          <w:rStyle w:val="FootnoteReference"/>
          <w:rFonts w:ascii="Arial" w:hAnsi="Arial" w:cs="Traditional Arabic"/>
          <w:szCs w:val="24"/>
          <w:rtl/>
        </w:rPr>
        <w:t>)</w:t>
      </w:r>
      <w:r w:rsidRPr="00853A4A">
        <w:rPr>
          <w:rFonts w:ascii="Arial" w:hAnsi="Arial" w:cs="Traditional Arabic"/>
          <w:szCs w:val="24"/>
        </w:rPr>
        <w:t xml:space="preserve"> </w:t>
      </w:r>
      <w:r w:rsidRPr="00853A4A">
        <w:rPr>
          <w:rFonts w:ascii="Arial" w:hAnsi="Arial" w:cs="Traditional Arabic"/>
          <w:szCs w:val="24"/>
          <w:rtl/>
        </w:rPr>
        <w:t>ذكرالألباني في "سلسلة الأحاديث الضعيفة والموضوعة" أنه أخرجه ابن حبان في "الضعفاء" (2/302)، والخطيب (14/224) والبيهقي في "شعب الإيمان" (2/477- 2454/478)، وحكم على الحديث بأنه موضوع. [انظر: الألباني، سلسلة الأحاديث الضعيفة والموضوعة، طبعة دار المعارف، الرياض، 1412هـ/1992، ج (5)، ص (30)]</w:t>
      </w:r>
    </w:p>
  </w:footnote>
  <w:footnote w:id="5">
    <w:p w:rsidR="004921B8" w:rsidRPr="00853A4A" w:rsidRDefault="004921B8" w:rsidP="00C31E90">
      <w:pPr>
        <w:pStyle w:val="FootnoteText"/>
        <w:bidi/>
        <w:jc w:val="both"/>
        <w:rPr>
          <w:rFonts w:ascii="Arial" w:hAnsi="Arial" w:cs="Traditional Arabic"/>
          <w:szCs w:val="24"/>
          <w:rtl/>
        </w:rPr>
      </w:pPr>
      <w:r>
        <w:rPr>
          <w:rStyle w:val="FootnoteReference"/>
          <w:rFonts w:ascii="Arial" w:hAnsi="Arial" w:cs="Traditional Arabic"/>
          <w:szCs w:val="24"/>
          <w:rtl/>
        </w:rPr>
        <w:t>(</w:t>
      </w:r>
      <w:r w:rsidRPr="00853A4A">
        <w:rPr>
          <w:rStyle w:val="FootnoteReference"/>
          <w:rFonts w:ascii="Arial" w:hAnsi="Arial" w:cs="Traditional Arabic"/>
          <w:szCs w:val="24"/>
          <w:rtl/>
        </w:rPr>
        <w:footnoteRef/>
      </w:r>
      <w:r>
        <w:rPr>
          <w:rStyle w:val="FootnoteReference"/>
          <w:rFonts w:ascii="Arial" w:hAnsi="Arial" w:cs="Traditional Arabic"/>
          <w:szCs w:val="24"/>
          <w:rtl/>
        </w:rPr>
        <w:t>)</w:t>
      </w:r>
      <w:r w:rsidRPr="00853A4A">
        <w:rPr>
          <w:rFonts w:ascii="Arial" w:hAnsi="Arial" w:cs="Traditional Arabic"/>
          <w:szCs w:val="24"/>
        </w:rPr>
        <w:t xml:space="preserve"> </w:t>
      </w:r>
      <w:r w:rsidRPr="00853A4A">
        <w:rPr>
          <w:rFonts w:ascii="Arial" w:hAnsi="Arial" w:cs="Traditional Arabic"/>
          <w:color w:val="000000"/>
          <w:szCs w:val="24"/>
          <w:rtl/>
        </w:rPr>
        <w:t>فمنهم من يرى وجوب مراقبة الفتاة والمحافظة التامة عليها، ومنهم من يُطْلِق لها العِنَان بعد بلوغها سن الرشد القانوني، ومنهم من يجيز البغاء الرسمي كالأمم اللاتينية لحصر الفساد في أماكن محدودة حسبما ظهر لهم، وهؤلاء يعاملون البغيات بشيء من الرحمة. ومنهم من يحرم البغاء الرسمي كالأمم الجرمانية والأمة البريطانية، وهؤلاء يعاملون البغيات بكل قسوة حتى إنهم ليجعلونهن طبقة منبوذة مستقذرة كالذباب، فلا يمكن البغي أن تتصل بأحد من النساء والرجال ذوي الشرف والمروءة.</w:t>
      </w:r>
    </w:p>
  </w:footnote>
  <w:footnote w:id="6">
    <w:p w:rsidR="004921B8" w:rsidRPr="00853A4A" w:rsidRDefault="004921B8" w:rsidP="002B375C">
      <w:pPr>
        <w:pStyle w:val="FootnoteText"/>
        <w:bidi/>
        <w:rPr>
          <w:rFonts w:ascii="Arial" w:hAnsi="Arial" w:cs="Traditional Arabic"/>
          <w:szCs w:val="24"/>
          <w:rtl/>
        </w:rPr>
      </w:pPr>
      <w:r>
        <w:rPr>
          <w:rStyle w:val="FootnoteReference"/>
          <w:rFonts w:ascii="Arial" w:hAnsi="Arial" w:cs="Traditional Arabic"/>
          <w:szCs w:val="24"/>
          <w:rtl/>
        </w:rPr>
        <w:t>(</w:t>
      </w:r>
      <w:r w:rsidRPr="00853A4A">
        <w:rPr>
          <w:rStyle w:val="FootnoteReference"/>
          <w:rFonts w:ascii="Arial" w:hAnsi="Arial" w:cs="Traditional Arabic"/>
          <w:szCs w:val="24"/>
          <w:rtl/>
        </w:rPr>
        <w:footnoteRef/>
      </w:r>
      <w:r>
        <w:rPr>
          <w:rStyle w:val="FootnoteReference"/>
          <w:rFonts w:ascii="Arial" w:hAnsi="Arial" w:cs="Traditional Arabic"/>
          <w:szCs w:val="24"/>
          <w:rtl/>
        </w:rPr>
        <w:t>)</w:t>
      </w:r>
      <w:r w:rsidRPr="00853A4A">
        <w:rPr>
          <w:rFonts w:ascii="Arial" w:hAnsi="Arial" w:cs="Traditional Arabic"/>
          <w:szCs w:val="24"/>
        </w:rPr>
        <w:t xml:space="preserve"> </w:t>
      </w:r>
      <w:r w:rsidRPr="00853A4A">
        <w:rPr>
          <w:rFonts w:ascii="Arial" w:hAnsi="Arial" w:cs="Traditional Arabic"/>
          <w:szCs w:val="24"/>
          <w:rtl/>
        </w:rPr>
        <w:t>أخرجه أحمد عن عائشة رضي الله عنها [انظر: احمد، المسند، طبعة دار الرسالة، 1421هـ/2001م ج (43) ص (264) رقم (26195)] وصححه الألباني [انظر: الألباني، صحيح الجامع الصغير وزيادته، طبعة المكتب الإسلامي، ج(1) ص (399) رقم (1983)].</w:t>
      </w:r>
    </w:p>
  </w:footnote>
  <w:footnote w:id="7">
    <w:p w:rsidR="004921B8" w:rsidRPr="00853A4A" w:rsidRDefault="004921B8" w:rsidP="002B375C">
      <w:pPr>
        <w:pStyle w:val="FootnoteText"/>
        <w:bidi/>
        <w:rPr>
          <w:rFonts w:ascii="Arial" w:hAnsi="Arial" w:cs="Traditional Arabic"/>
          <w:szCs w:val="24"/>
          <w:rtl/>
        </w:rPr>
      </w:pPr>
      <w:r>
        <w:rPr>
          <w:rStyle w:val="FootnoteReference"/>
          <w:rFonts w:ascii="Arial" w:hAnsi="Arial" w:cs="Traditional Arabic"/>
          <w:szCs w:val="24"/>
          <w:rtl/>
        </w:rPr>
        <w:t>(</w:t>
      </w:r>
      <w:r w:rsidRPr="00853A4A">
        <w:rPr>
          <w:rStyle w:val="FootnoteReference"/>
          <w:rFonts w:ascii="Arial" w:hAnsi="Arial" w:cs="Traditional Arabic"/>
          <w:szCs w:val="24"/>
          <w:rtl/>
        </w:rPr>
        <w:footnoteRef/>
      </w:r>
      <w:r>
        <w:rPr>
          <w:rStyle w:val="FootnoteReference"/>
          <w:rFonts w:ascii="Arial" w:hAnsi="Arial" w:cs="Traditional Arabic"/>
          <w:szCs w:val="24"/>
          <w:rtl/>
        </w:rPr>
        <w:t>)</w:t>
      </w:r>
      <w:r w:rsidRPr="00853A4A">
        <w:rPr>
          <w:rFonts w:ascii="Arial" w:hAnsi="Arial" w:cs="Traditional Arabic"/>
          <w:szCs w:val="24"/>
        </w:rPr>
        <w:t xml:space="preserve"> </w:t>
      </w:r>
      <w:r w:rsidRPr="00853A4A">
        <w:rPr>
          <w:rFonts w:ascii="Arial" w:eastAsia="Times New Roman" w:hAnsi="Arial" w:cs="Traditional Arabic"/>
          <w:color w:val="000000"/>
          <w:szCs w:val="24"/>
          <w:shd w:val="clear" w:color="auto" w:fill="FFFFFF"/>
          <w:rtl/>
        </w:rPr>
        <w:t>أخرجه مسلم [القشيري، مسلم بن الحجاج، المسند الصحيح المختصر بنقل العدل عن العدل إلى رسول الله صلى الله عليه وسلم، طبعة دار إحياء التراث العربي، بيروت ج (2) ص (603) رقم (885)].</w:t>
      </w:r>
    </w:p>
  </w:footnote>
  <w:footnote w:id="8">
    <w:p w:rsidR="004921B8" w:rsidRPr="00853A4A" w:rsidRDefault="004921B8" w:rsidP="002B375C">
      <w:pPr>
        <w:pStyle w:val="FootnoteText"/>
        <w:bidi/>
        <w:rPr>
          <w:rFonts w:ascii="Arial" w:hAnsi="Arial" w:cs="Traditional Arabic"/>
          <w:szCs w:val="24"/>
          <w:rtl/>
        </w:rPr>
      </w:pPr>
      <w:r>
        <w:rPr>
          <w:rStyle w:val="FootnoteReference"/>
          <w:rFonts w:ascii="Arial" w:hAnsi="Arial" w:cs="Traditional Arabic"/>
          <w:szCs w:val="24"/>
          <w:rtl/>
        </w:rPr>
        <w:t>(</w:t>
      </w:r>
      <w:r w:rsidRPr="00853A4A">
        <w:rPr>
          <w:rStyle w:val="FootnoteReference"/>
          <w:rFonts w:ascii="Arial" w:hAnsi="Arial" w:cs="Traditional Arabic"/>
          <w:szCs w:val="24"/>
          <w:rtl/>
        </w:rPr>
        <w:footnoteRef/>
      </w:r>
      <w:r>
        <w:rPr>
          <w:rStyle w:val="FootnoteReference"/>
          <w:rFonts w:ascii="Arial" w:hAnsi="Arial" w:cs="Traditional Arabic"/>
          <w:szCs w:val="24"/>
          <w:rtl/>
        </w:rPr>
        <w:t>)</w:t>
      </w:r>
      <w:r w:rsidRPr="00853A4A">
        <w:rPr>
          <w:rFonts w:ascii="Arial" w:hAnsi="Arial" w:cs="Traditional Arabic"/>
          <w:szCs w:val="24"/>
        </w:rPr>
        <w:t xml:space="preserve"> </w:t>
      </w:r>
      <w:r w:rsidRPr="00853A4A">
        <w:rPr>
          <w:rFonts w:ascii="Arial" w:hAnsi="Arial" w:cs="Traditional Arabic"/>
          <w:szCs w:val="24"/>
          <w:rtl/>
        </w:rPr>
        <w:t>أخرجه البخاري. [انظر: البخاري، محمد بن إسماعيل، الجامع المسند الصحيح المختصر من أمور رسول صلى الله عليه وسلم وسننه وأيامه، طبعة دار طوق النجاة، سنة 1422هـ ج (1) ص (32) رقم (101)].</w:t>
      </w:r>
    </w:p>
  </w:footnote>
  <w:footnote w:id="9">
    <w:p w:rsidR="004921B8" w:rsidRPr="00853A4A" w:rsidRDefault="004921B8" w:rsidP="002B375C">
      <w:pPr>
        <w:pStyle w:val="FootnoteText"/>
        <w:bidi/>
        <w:rPr>
          <w:rFonts w:ascii="Arial" w:hAnsi="Arial" w:cs="Traditional Arabic"/>
          <w:szCs w:val="24"/>
          <w:rtl/>
        </w:rPr>
      </w:pPr>
      <w:r>
        <w:rPr>
          <w:rStyle w:val="FootnoteReference"/>
          <w:rFonts w:ascii="Arial" w:hAnsi="Arial" w:cs="Traditional Arabic"/>
          <w:szCs w:val="24"/>
          <w:rtl/>
        </w:rPr>
        <w:t>(</w:t>
      </w:r>
      <w:r w:rsidRPr="00853A4A">
        <w:rPr>
          <w:rStyle w:val="FootnoteReference"/>
          <w:rFonts w:ascii="Arial" w:hAnsi="Arial" w:cs="Traditional Arabic"/>
          <w:szCs w:val="24"/>
          <w:rtl/>
        </w:rPr>
        <w:footnoteRef/>
      </w:r>
      <w:r>
        <w:rPr>
          <w:rStyle w:val="FootnoteReference"/>
          <w:rFonts w:ascii="Arial" w:hAnsi="Arial" w:cs="Traditional Arabic"/>
          <w:szCs w:val="24"/>
          <w:rtl/>
        </w:rPr>
        <w:t>)</w:t>
      </w:r>
      <w:r w:rsidRPr="00853A4A">
        <w:rPr>
          <w:rFonts w:ascii="Arial" w:hAnsi="Arial" w:cs="Traditional Arabic"/>
          <w:szCs w:val="24"/>
        </w:rPr>
        <w:t xml:space="preserve"> </w:t>
      </w:r>
      <w:r w:rsidRPr="00853A4A">
        <w:rPr>
          <w:rFonts w:ascii="Arial" w:eastAsia="Times New Roman" w:hAnsi="Arial" w:cs="Traditional Arabic"/>
          <w:color w:val="000000"/>
          <w:szCs w:val="24"/>
          <w:shd w:val="clear" w:color="auto" w:fill="FFFFFF"/>
          <w:rtl/>
        </w:rPr>
        <w:t>انظر: العسقلاني، أحمد بن حجر، فتح الباري شرح صحيح البخاري، طبعة دار المعرفة بيروت، 1379هـ، ج(1) ص (196).</w:t>
      </w:r>
    </w:p>
  </w:footnote>
  <w:footnote w:id="10">
    <w:p w:rsidR="004921B8" w:rsidRPr="00853A4A" w:rsidRDefault="004921B8" w:rsidP="002B375C">
      <w:pPr>
        <w:pStyle w:val="FootnoteText"/>
        <w:bidi/>
        <w:rPr>
          <w:rFonts w:ascii="Arial" w:hAnsi="Arial" w:cs="Traditional Arabic"/>
          <w:szCs w:val="24"/>
          <w:rtl/>
        </w:rPr>
      </w:pPr>
      <w:r>
        <w:rPr>
          <w:rStyle w:val="FootnoteReference"/>
          <w:rFonts w:ascii="Arial" w:hAnsi="Arial" w:cs="Traditional Arabic"/>
          <w:szCs w:val="24"/>
          <w:rtl/>
        </w:rPr>
        <w:t>(</w:t>
      </w:r>
      <w:r w:rsidRPr="00853A4A">
        <w:rPr>
          <w:rStyle w:val="FootnoteReference"/>
          <w:rFonts w:ascii="Arial" w:hAnsi="Arial" w:cs="Traditional Arabic"/>
          <w:szCs w:val="24"/>
          <w:rtl/>
        </w:rPr>
        <w:footnoteRef/>
      </w:r>
      <w:r>
        <w:rPr>
          <w:rStyle w:val="FootnoteReference"/>
          <w:rFonts w:ascii="Arial" w:hAnsi="Arial" w:cs="Traditional Arabic"/>
          <w:szCs w:val="24"/>
          <w:rtl/>
        </w:rPr>
        <w:t>)</w:t>
      </w:r>
      <w:r w:rsidRPr="00853A4A">
        <w:rPr>
          <w:rFonts w:ascii="Arial" w:hAnsi="Arial" w:cs="Traditional Arabic"/>
          <w:szCs w:val="24"/>
        </w:rPr>
        <w:t xml:space="preserve"> </w:t>
      </w:r>
      <w:r w:rsidRPr="00853A4A">
        <w:rPr>
          <w:rFonts w:ascii="Arial" w:eastAsia="Times New Roman" w:hAnsi="Arial" w:cs="Traditional Arabic"/>
          <w:color w:val="0000FF"/>
          <w:szCs w:val="24"/>
          <w:shd w:val="clear" w:color="auto" w:fill="FFFFFF"/>
          <w:rtl/>
        </w:rPr>
        <w:t xml:space="preserve"> أخرجه ابن ماجه [القزويني، محمد بن يزيد، سنن ابن ماجه، طبعة دار إحياء الكتب العربية، ج 1، ص 81، رقم 224] وصححه الألباني [الألباني، صحيح الجامع مصدر سابق، ج2، ص727، رقم 3913].</w:t>
      </w:r>
    </w:p>
  </w:footnote>
  <w:footnote w:id="11">
    <w:p w:rsidR="004921B8" w:rsidRPr="00853A4A" w:rsidRDefault="004921B8" w:rsidP="002B375C">
      <w:pPr>
        <w:pStyle w:val="FootnoteText"/>
        <w:bidi/>
        <w:rPr>
          <w:rFonts w:ascii="Arial" w:hAnsi="Arial" w:cs="Traditional Arabic"/>
          <w:szCs w:val="24"/>
          <w:rtl/>
        </w:rPr>
      </w:pPr>
      <w:r>
        <w:rPr>
          <w:rStyle w:val="FootnoteReference"/>
          <w:rFonts w:ascii="Arial" w:hAnsi="Arial" w:cs="Traditional Arabic"/>
          <w:szCs w:val="24"/>
          <w:rtl/>
        </w:rPr>
        <w:t>(</w:t>
      </w:r>
      <w:r w:rsidRPr="00853A4A">
        <w:rPr>
          <w:rStyle w:val="FootnoteReference"/>
          <w:rFonts w:ascii="Arial" w:hAnsi="Arial" w:cs="Traditional Arabic"/>
          <w:szCs w:val="24"/>
          <w:rtl/>
        </w:rPr>
        <w:footnoteRef/>
      </w:r>
      <w:r>
        <w:rPr>
          <w:rStyle w:val="FootnoteReference"/>
          <w:rFonts w:ascii="Arial" w:hAnsi="Arial" w:cs="Traditional Arabic"/>
          <w:szCs w:val="24"/>
          <w:rtl/>
        </w:rPr>
        <w:t>)</w:t>
      </w:r>
      <w:r w:rsidRPr="00853A4A">
        <w:rPr>
          <w:rFonts w:ascii="Arial" w:hAnsi="Arial" w:cs="Traditional Arabic"/>
          <w:szCs w:val="24"/>
        </w:rPr>
        <w:t xml:space="preserve"> </w:t>
      </w:r>
      <w:r w:rsidRPr="00853A4A">
        <w:rPr>
          <w:rFonts w:ascii="Arial" w:hAnsi="Arial" w:cs="Traditional Arabic"/>
          <w:szCs w:val="24"/>
          <w:rtl/>
        </w:rPr>
        <w:t>أخرجه البخاري، [البخاري، محمد بن إسماعيل مصدر سابق، ج1، ص31، رقم 97].</w:t>
      </w:r>
    </w:p>
  </w:footnote>
  <w:footnote w:id="12">
    <w:p w:rsidR="004921B8" w:rsidRPr="00853A4A" w:rsidRDefault="004921B8" w:rsidP="002B375C">
      <w:pPr>
        <w:pStyle w:val="FootnoteText"/>
        <w:bidi/>
        <w:rPr>
          <w:rFonts w:ascii="Arial" w:hAnsi="Arial" w:cs="Traditional Arabic"/>
          <w:szCs w:val="24"/>
          <w:rtl/>
        </w:rPr>
      </w:pPr>
      <w:r>
        <w:rPr>
          <w:rStyle w:val="FootnoteReference"/>
          <w:rFonts w:ascii="Arial" w:hAnsi="Arial" w:cs="Traditional Arabic"/>
          <w:szCs w:val="24"/>
          <w:rtl/>
        </w:rPr>
        <w:t>(</w:t>
      </w:r>
      <w:r w:rsidRPr="00853A4A">
        <w:rPr>
          <w:rStyle w:val="FootnoteReference"/>
          <w:rFonts w:ascii="Arial" w:hAnsi="Arial" w:cs="Traditional Arabic"/>
          <w:szCs w:val="24"/>
          <w:rtl/>
        </w:rPr>
        <w:footnoteRef/>
      </w:r>
      <w:r>
        <w:rPr>
          <w:rStyle w:val="FootnoteReference"/>
          <w:rFonts w:ascii="Arial" w:hAnsi="Arial" w:cs="Traditional Arabic"/>
          <w:szCs w:val="24"/>
          <w:rtl/>
        </w:rPr>
        <w:t>)</w:t>
      </w:r>
      <w:r w:rsidRPr="00853A4A">
        <w:rPr>
          <w:rFonts w:ascii="Arial" w:hAnsi="Arial" w:cs="Traditional Arabic"/>
          <w:szCs w:val="24"/>
        </w:rPr>
        <w:t xml:space="preserve"> </w:t>
      </w:r>
      <w:r w:rsidRPr="00853A4A">
        <w:rPr>
          <w:rFonts w:ascii="Arial" w:hAnsi="Arial" w:cs="Traditional Arabic"/>
          <w:color w:val="000000"/>
          <w:szCs w:val="24"/>
          <w:rtl/>
        </w:rPr>
        <w:t xml:space="preserve"> أخرجه البخاري ومسلم. [البخاري، محمد بن إسماعيل مصدر سابق، ج1، ص72، رقم: 324، القشيري، مسلم بن الحجاج، مصدر سابق ج2، ص606، رقم: 890]</w:t>
      </w:r>
    </w:p>
  </w:footnote>
  <w:footnote w:id="13">
    <w:p w:rsidR="004921B8" w:rsidRPr="00853A4A" w:rsidRDefault="004921B8" w:rsidP="002B375C">
      <w:pPr>
        <w:pStyle w:val="FootnoteText"/>
        <w:bidi/>
        <w:rPr>
          <w:rFonts w:ascii="Arial" w:hAnsi="Arial" w:cs="Traditional Arabic"/>
          <w:szCs w:val="24"/>
          <w:rtl/>
        </w:rPr>
      </w:pPr>
      <w:r>
        <w:rPr>
          <w:rStyle w:val="FootnoteReference"/>
          <w:rFonts w:ascii="Arial" w:hAnsi="Arial" w:cs="Traditional Arabic"/>
          <w:szCs w:val="24"/>
          <w:rtl/>
        </w:rPr>
        <w:t>(</w:t>
      </w:r>
      <w:r w:rsidRPr="00853A4A">
        <w:rPr>
          <w:rStyle w:val="FootnoteReference"/>
          <w:rFonts w:ascii="Arial" w:hAnsi="Arial" w:cs="Traditional Arabic"/>
          <w:szCs w:val="24"/>
          <w:rtl/>
        </w:rPr>
        <w:footnoteRef/>
      </w:r>
      <w:r>
        <w:rPr>
          <w:rStyle w:val="FootnoteReference"/>
          <w:rFonts w:ascii="Arial" w:hAnsi="Arial" w:cs="Traditional Arabic"/>
          <w:szCs w:val="24"/>
          <w:rtl/>
        </w:rPr>
        <w:t>)</w:t>
      </w:r>
      <w:r w:rsidRPr="00853A4A">
        <w:rPr>
          <w:rFonts w:ascii="Arial" w:hAnsi="Arial" w:cs="Traditional Arabic"/>
          <w:szCs w:val="24"/>
        </w:rPr>
        <w:t xml:space="preserve"> </w:t>
      </w:r>
      <w:r w:rsidRPr="00853A4A">
        <w:rPr>
          <w:rFonts w:ascii="Arial" w:hAnsi="Arial" w:cs="Traditional Arabic"/>
          <w:color w:val="000000"/>
          <w:szCs w:val="24"/>
          <w:rtl/>
        </w:rPr>
        <w:t>انظر: العيني، بدر الدين، عمدة القاري شرح صحيح البخاري، طبعة دار إحياء التراث العربي، بيروت، ج3، ص304.</w:t>
      </w:r>
    </w:p>
  </w:footnote>
  <w:footnote w:id="14">
    <w:p w:rsidR="004921B8" w:rsidRPr="00853A4A" w:rsidRDefault="004921B8" w:rsidP="002B375C">
      <w:pPr>
        <w:pStyle w:val="FootnoteText"/>
        <w:bidi/>
        <w:rPr>
          <w:rFonts w:ascii="Arial" w:hAnsi="Arial" w:cs="Traditional Arabic"/>
          <w:szCs w:val="24"/>
          <w:rtl/>
        </w:rPr>
      </w:pPr>
      <w:r>
        <w:rPr>
          <w:rStyle w:val="FootnoteReference"/>
          <w:rFonts w:ascii="Arial" w:hAnsi="Arial" w:cs="Traditional Arabic"/>
          <w:szCs w:val="24"/>
          <w:rtl/>
        </w:rPr>
        <w:t>(</w:t>
      </w:r>
      <w:r w:rsidRPr="00853A4A">
        <w:rPr>
          <w:rStyle w:val="FootnoteReference"/>
          <w:rFonts w:ascii="Arial" w:hAnsi="Arial" w:cs="Traditional Arabic"/>
          <w:szCs w:val="24"/>
          <w:rtl/>
        </w:rPr>
        <w:footnoteRef/>
      </w:r>
      <w:r>
        <w:rPr>
          <w:rStyle w:val="FootnoteReference"/>
          <w:rFonts w:ascii="Arial" w:hAnsi="Arial" w:cs="Traditional Arabic"/>
          <w:szCs w:val="24"/>
          <w:rtl/>
        </w:rPr>
        <w:t>)</w:t>
      </w:r>
      <w:r w:rsidRPr="00853A4A">
        <w:rPr>
          <w:rFonts w:ascii="Arial" w:hAnsi="Arial" w:cs="Traditional Arabic"/>
          <w:szCs w:val="24"/>
        </w:rPr>
        <w:t xml:space="preserve"> </w:t>
      </w:r>
      <w:r w:rsidRPr="00853A4A">
        <w:rPr>
          <w:rFonts w:ascii="Arial" w:hAnsi="Arial" w:cs="Traditional Arabic"/>
          <w:szCs w:val="24"/>
          <w:rtl/>
        </w:rPr>
        <w:t>[انظر: غلادنث، د. شيخو أحمد سعيد، حركة اللغة العربية، ص (26-28)]</w:t>
      </w:r>
    </w:p>
  </w:footnote>
  <w:footnote w:id="15">
    <w:p w:rsidR="004921B8" w:rsidRPr="00853A4A" w:rsidRDefault="004921B8" w:rsidP="002B375C">
      <w:pPr>
        <w:pStyle w:val="FootnoteText"/>
        <w:bidi/>
        <w:rPr>
          <w:rFonts w:ascii="Arial" w:hAnsi="Arial" w:cs="Traditional Arabic"/>
          <w:szCs w:val="24"/>
          <w:rtl/>
        </w:rPr>
      </w:pPr>
      <w:r>
        <w:rPr>
          <w:rStyle w:val="FootnoteReference"/>
          <w:rFonts w:ascii="Arial" w:hAnsi="Arial" w:cs="Traditional Arabic"/>
          <w:szCs w:val="24"/>
          <w:rtl/>
        </w:rPr>
        <w:t>(</w:t>
      </w:r>
      <w:r w:rsidRPr="00853A4A">
        <w:rPr>
          <w:rStyle w:val="FootnoteReference"/>
          <w:rFonts w:ascii="Arial" w:hAnsi="Arial" w:cs="Traditional Arabic"/>
          <w:szCs w:val="24"/>
          <w:rtl/>
        </w:rPr>
        <w:footnoteRef/>
      </w:r>
      <w:r>
        <w:rPr>
          <w:rStyle w:val="FootnoteReference"/>
          <w:rFonts w:ascii="Arial" w:hAnsi="Arial" w:cs="Traditional Arabic"/>
          <w:szCs w:val="24"/>
          <w:rtl/>
        </w:rPr>
        <w:t>)</w:t>
      </w:r>
      <w:r w:rsidRPr="00853A4A">
        <w:rPr>
          <w:rFonts w:ascii="Arial" w:hAnsi="Arial" w:cs="Traditional Arabic"/>
          <w:szCs w:val="24"/>
        </w:rPr>
        <w:t xml:space="preserve"> </w:t>
      </w:r>
      <w:r w:rsidRPr="00853A4A">
        <w:rPr>
          <w:rFonts w:ascii="Arial" w:hAnsi="Arial" w:cs="Traditional Arabic"/>
          <w:szCs w:val="24"/>
          <w:rtl/>
        </w:rPr>
        <w:t>[انظر: مقال بعنوان: المرأة والتعليم الإسلامي العربي في أفريقيا (نيجيريا نموذجًا)/ محمد الرابع أول سعد]</w:t>
      </w:r>
    </w:p>
  </w:footnote>
  <w:footnote w:id="16">
    <w:p w:rsidR="004921B8" w:rsidRPr="00853A4A" w:rsidRDefault="004921B8" w:rsidP="002B375C">
      <w:pPr>
        <w:pStyle w:val="FootnoteText"/>
        <w:bidi/>
        <w:rPr>
          <w:rFonts w:ascii="Arial" w:hAnsi="Arial" w:cs="Traditional Arabic"/>
          <w:szCs w:val="24"/>
          <w:rtl/>
        </w:rPr>
      </w:pPr>
      <w:r>
        <w:rPr>
          <w:rStyle w:val="FootnoteReference"/>
          <w:rFonts w:ascii="Arial" w:hAnsi="Arial" w:cs="Traditional Arabic"/>
          <w:szCs w:val="24"/>
          <w:rtl/>
        </w:rPr>
        <w:t>(</w:t>
      </w:r>
      <w:r w:rsidRPr="00853A4A">
        <w:rPr>
          <w:rStyle w:val="FootnoteReference"/>
          <w:rFonts w:ascii="Arial" w:hAnsi="Arial" w:cs="Traditional Arabic"/>
          <w:szCs w:val="24"/>
          <w:rtl/>
        </w:rPr>
        <w:footnoteRef/>
      </w:r>
      <w:r>
        <w:rPr>
          <w:rStyle w:val="FootnoteReference"/>
          <w:rFonts w:ascii="Arial" w:hAnsi="Arial" w:cs="Traditional Arabic"/>
          <w:szCs w:val="24"/>
          <w:rtl/>
        </w:rPr>
        <w:t>)</w:t>
      </w:r>
      <w:r w:rsidRPr="00853A4A">
        <w:rPr>
          <w:rFonts w:ascii="Arial" w:hAnsi="Arial" w:cs="Traditional Arabic"/>
          <w:szCs w:val="24"/>
        </w:rPr>
        <w:t xml:space="preserve"> </w:t>
      </w:r>
      <w:r w:rsidRPr="00853A4A">
        <w:rPr>
          <w:rFonts w:ascii="Arial" w:hAnsi="Arial" w:cs="Traditional Arabic"/>
          <w:szCs w:val="24"/>
          <w:rtl/>
        </w:rPr>
        <w:t>[سعد، المصدر السابق].</w:t>
      </w:r>
    </w:p>
  </w:footnote>
  <w:footnote w:id="17">
    <w:p w:rsidR="004921B8" w:rsidRPr="00853A4A" w:rsidRDefault="004921B8" w:rsidP="002B375C">
      <w:pPr>
        <w:pStyle w:val="FootnoteText"/>
        <w:bidi/>
        <w:rPr>
          <w:rFonts w:ascii="Arial" w:hAnsi="Arial" w:cs="Traditional Arabic"/>
          <w:szCs w:val="24"/>
          <w:rtl/>
        </w:rPr>
      </w:pPr>
      <w:r>
        <w:rPr>
          <w:rStyle w:val="FootnoteReference"/>
          <w:rFonts w:ascii="Arial" w:hAnsi="Arial" w:cs="Traditional Arabic"/>
          <w:szCs w:val="24"/>
          <w:rtl/>
        </w:rPr>
        <w:t>(</w:t>
      </w:r>
      <w:r w:rsidRPr="00853A4A">
        <w:rPr>
          <w:rStyle w:val="FootnoteReference"/>
          <w:rFonts w:ascii="Arial" w:hAnsi="Arial" w:cs="Traditional Arabic"/>
          <w:szCs w:val="24"/>
          <w:rtl/>
        </w:rPr>
        <w:footnoteRef/>
      </w:r>
      <w:r>
        <w:rPr>
          <w:rStyle w:val="FootnoteReference"/>
          <w:rFonts w:ascii="Arial" w:hAnsi="Arial" w:cs="Traditional Arabic"/>
          <w:szCs w:val="24"/>
          <w:rtl/>
        </w:rPr>
        <w:t>)</w:t>
      </w:r>
      <w:r w:rsidRPr="00853A4A">
        <w:rPr>
          <w:rFonts w:ascii="Arial" w:hAnsi="Arial" w:cs="Traditional Arabic"/>
          <w:szCs w:val="24"/>
        </w:rPr>
        <w:t xml:space="preserve"> </w:t>
      </w:r>
      <w:r w:rsidRPr="00853A4A">
        <w:rPr>
          <w:rFonts w:ascii="Arial" w:hAnsi="Arial" w:cs="Traditional Arabic"/>
          <w:szCs w:val="24"/>
          <w:rtl/>
        </w:rPr>
        <w:t>[انظر: المصدر السابق، بتصرف]</w:t>
      </w:r>
    </w:p>
  </w:footnote>
  <w:footnote w:id="18">
    <w:p w:rsidR="004921B8" w:rsidRPr="00853A4A" w:rsidRDefault="004921B8" w:rsidP="002B375C">
      <w:pPr>
        <w:pStyle w:val="FootnoteText"/>
        <w:bidi/>
        <w:rPr>
          <w:rFonts w:ascii="Arial" w:hAnsi="Arial" w:cs="Traditional Arabic"/>
          <w:szCs w:val="24"/>
          <w:rtl/>
        </w:rPr>
      </w:pPr>
      <w:r>
        <w:rPr>
          <w:rStyle w:val="FootnoteReference"/>
          <w:rFonts w:ascii="Arial" w:hAnsi="Arial" w:cs="Traditional Arabic"/>
          <w:szCs w:val="24"/>
          <w:rtl/>
        </w:rPr>
        <w:t>(</w:t>
      </w:r>
      <w:r w:rsidRPr="00853A4A">
        <w:rPr>
          <w:rStyle w:val="FootnoteReference"/>
          <w:rFonts w:ascii="Arial" w:hAnsi="Arial" w:cs="Traditional Arabic"/>
          <w:szCs w:val="24"/>
          <w:rtl/>
        </w:rPr>
        <w:footnoteRef/>
      </w:r>
      <w:r>
        <w:rPr>
          <w:rStyle w:val="FootnoteReference"/>
          <w:rFonts w:ascii="Arial" w:hAnsi="Arial" w:cs="Traditional Arabic"/>
          <w:szCs w:val="24"/>
          <w:rtl/>
        </w:rPr>
        <w:t>)</w:t>
      </w:r>
      <w:r w:rsidRPr="00853A4A">
        <w:rPr>
          <w:rFonts w:ascii="Arial" w:hAnsi="Arial" w:cs="Traditional Arabic"/>
          <w:szCs w:val="24"/>
        </w:rPr>
        <w:t xml:space="preserve"> </w:t>
      </w:r>
      <w:r w:rsidRPr="00853A4A">
        <w:rPr>
          <w:rFonts w:ascii="Arial" w:hAnsi="Arial" w:cs="Traditional Arabic"/>
          <w:szCs w:val="24"/>
          <w:rtl/>
        </w:rPr>
        <w:t>[انظر: غلادنث، المصدر السابق ص: (115) وأحال إلى: عرف الريحان، ص (45)].</w:t>
      </w:r>
    </w:p>
  </w:footnote>
  <w:footnote w:id="19">
    <w:p w:rsidR="004921B8" w:rsidRPr="00853A4A" w:rsidRDefault="004921B8" w:rsidP="00106CF9">
      <w:pPr>
        <w:pStyle w:val="FootnoteText"/>
        <w:bidi/>
        <w:rPr>
          <w:rFonts w:ascii="Arial" w:hAnsi="Arial" w:cs="Traditional Arabic"/>
          <w:szCs w:val="24"/>
          <w:rtl/>
        </w:rPr>
      </w:pPr>
      <w:r>
        <w:rPr>
          <w:rStyle w:val="FootnoteReference"/>
          <w:rFonts w:ascii="Arial" w:hAnsi="Arial" w:cs="Traditional Arabic"/>
          <w:szCs w:val="24"/>
          <w:rtl/>
        </w:rPr>
        <w:t>(</w:t>
      </w:r>
      <w:r w:rsidRPr="00853A4A">
        <w:rPr>
          <w:rStyle w:val="FootnoteReference"/>
          <w:rFonts w:ascii="Arial" w:hAnsi="Arial" w:cs="Traditional Arabic"/>
          <w:szCs w:val="24"/>
          <w:rtl/>
        </w:rPr>
        <w:footnoteRef/>
      </w:r>
      <w:r>
        <w:rPr>
          <w:rStyle w:val="FootnoteReference"/>
          <w:rFonts w:ascii="Arial" w:hAnsi="Arial" w:cs="Traditional Arabic"/>
          <w:szCs w:val="24"/>
          <w:rtl/>
        </w:rPr>
        <w:t>)</w:t>
      </w:r>
      <w:r w:rsidRPr="00853A4A">
        <w:rPr>
          <w:rFonts w:ascii="Arial" w:hAnsi="Arial" w:cs="Traditional Arabic"/>
          <w:szCs w:val="24"/>
        </w:rPr>
        <w:t xml:space="preserve"> </w:t>
      </w:r>
      <w:r w:rsidRPr="00853A4A">
        <w:rPr>
          <w:rFonts w:ascii="Arial" w:hAnsi="Arial" w:cs="Traditional Arabic"/>
          <w:szCs w:val="24"/>
          <w:rtl/>
        </w:rPr>
        <w:t>[غلادنث، حركة اللغة العربية (115)].</w:t>
      </w:r>
    </w:p>
  </w:footnote>
  <w:footnote w:id="20">
    <w:p w:rsidR="004921B8" w:rsidRPr="00853A4A" w:rsidRDefault="004921B8" w:rsidP="002B375C">
      <w:pPr>
        <w:pStyle w:val="FootnoteText"/>
        <w:bidi/>
        <w:rPr>
          <w:rFonts w:ascii="Arial" w:hAnsi="Arial" w:cs="Traditional Arabic"/>
          <w:szCs w:val="24"/>
          <w:rtl/>
        </w:rPr>
      </w:pPr>
      <w:r>
        <w:rPr>
          <w:rStyle w:val="FootnoteReference"/>
          <w:rFonts w:ascii="Arial" w:hAnsi="Arial" w:cs="Traditional Arabic"/>
          <w:szCs w:val="24"/>
          <w:rtl/>
        </w:rPr>
        <w:t>(</w:t>
      </w:r>
      <w:r w:rsidRPr="00853A4A">
        <w:rPr>
          <w:rStyle w:val="FootnoteReference"/>
          <w:rFonts w:ascii="Arial" w:hAnsi="Arial" w:cs="Traditional Arabic"/>
          <w:szCs w:val="24"/>
          <w:rtl/>
        </w:rPr>
        <w:footnoteRef/>
      </w:r>
      <w:r>
        <w:rPr>
          <w:rStyle w:val="FootnoteReference"/>
          <w:rFonts w:ascii="Arial" w:hAnsi="Arial" w:cs="Traditional Arabic"/>
          <w:szCs w:val="24"/>
          <w:rtl/>
        </w:rPr>
        <w:t>)</w:t>
      </w:r>
      <w:r w:rsidRPr="00853A4A">
        <w:rPr>
          <w:rFonts w:ascii="Arial" w:hAnsi="Arial" w:cs="Traditional Arabic"/>
          <w:szCs w:val="24"/>
        </w:rPr>
        <w:t xml:space="preserve"> </w:t>
      </w:r>
      <w:r w:rsidRPr="00853A4A">
        <w:rPr>
          <w:rFonts w:ascii="Arial" w:eastAsia="Times New Roman" w:hAnsi="Arial" w:cs="Traditional Arabic"/>
          <w:szCs w:val="24"/>
          <w:rtl/>
        </w:rPr>
        <w:t>[سعد، محمد الرابع، المرأة والتعليم الإسلامي العربي في أفريقيا].</w:t>
      </w:r>
    </w:p>
  </w:footnote>
  <w:footnote w:id="21">
    <w:p w:rsidR="004921B8" w:rsidRPr="00853A4A" w:rsidRDefault="004921B8" w:rsidP="002B375C">
      <w:pPr>
        <w:pStyle w:val="FootnoteText"/>
        <w:bidi/>
        <w:rPr>
          <w:rFonts w:ascii="Arial" w:hAnsi="Arial" w:cs="Traditional Arabic"/>
          <w:szCs w:val="24"/>
          <w:rtl/>
        </w:rPr>
      </w:pPr>
      <w:r>
        <w:rPr>
          <w:rStyle w:val="FootnoteReference"/>
          <w:rFonts w:ascii="Arial" w:hAnsi="Arial" w:cs="Traditional Arabic"/>
          <w:szCs w:val="24"/>
          <w:rtl/>
        </w:rPr>
        <w:t>(</w:t>
      </w:r>
      <w:r w:rsidRPr="00853A4A">
        <w:rPr>
          <w:rStyle w:val="FootnoteReference"/>
          <w:rFonts w:ascii="Arial" w:hAnsi="Arial" w:cs="Traditional Arabic"/>
          <w:szCs w:val="24"/>
          <w:rtl/>
        </w:rPr>
        <w:footnoteRef/>
      </w:r>
      <w:r>
        <w:rPr>
          <w:rStyle w:val="FootnoteReference"/>
          <w:rFonts w:ascii="Arial" w:hAnsi="Arial" w:cs="Traditional Arabic"/>
          <w:szCs w:val="24"/>
          <w:rtl/>
        </w:rPr>
        <w:t>)</w:t>
      </w:r>
      <w:r w:rsidRPr="00853A4A">
        <w:rPr>
          <w:rFonts w:ascii="Arial" w:hAnsi="Arial" w:cs="Traditional Arabic"/>
          <w:szCs w:val="24"/>
        </w:rPr>
        <w:t xml:space="preserve"> </w:t>
      </w:r>
      <w:r w:rsidRPr="00853A4A">
        <w:rPr>
          <w:rFonts w:ascii="Arial" w:eastAsia="Times New Roman" w:hAnsi="Arial" w:cs="Traditional Arabic"/>
          <w:szCs w:val="24"/>
          <w:rtl/>
        </w:rPr>
        <w:t>غلادنث، المصدر السابق (121-123).</w:t>
      </w:r>
    </w:p>
  </w:footnote>
  <w:footnote w:id="22">
    <w:p w:rsidR="004921B8" w:rsidRPr="00853A4A" w:rsidRDefault="004921B8" w:rsidP="002B375C">
      <w:pPr>
        <w:pStyle w:val="FootnoteText"/>
        <w:bidi/>
        <w:rPr>
          <w:rFonts w:ascii="Arial" w:hAnsi="Arial" w:cs="Traditional Arabic"/>
          <w:szCs w:val="24"/>
          <w:rtl/>
        </w:rPr>
      </w:pPr>
      <w:r>
        <w:rPr>
          <w:rStyle w:val="FootnoteReference"/>
          <w:rFonts w:ascii="Arial" w:hAnsi="Arial" w:cs="Traditional Arabic"/>
          <w:szCs w:val="24"/>
          <w:rtl/>
        </w:rPr>
        <w:t>(</w:t>
      </w:r>
      <w:r w:rsidRPr="00853A4A">
        <w:rPr>
          <w:rStyle w:val="FootnoteReference"/>
          <w:rFonts w:ascii="Arial" w:hAnsi="Arial" w:cs="Traditional Arabic"/>
          <w:szCs w:val="24"/>
          <w:rtl/>
        </w:rPr>
        <w:footnoteRef/>
      </w:r>
      <w:r>
        <w:rPr>
          <w:rStyle w:val="FootnoteReference"/>
          <w:rFonts w:ascii="Arial" w:hAnsi="Arial" w:cs="Traditional Arabic"/>
          <w:szCs w:val="24"/>
          <w:rtl/>
        </w:rPr>
        <w:t>)</w:t>
      </w:r>
      <w:r w:rsidRPr="00853A4A">
        <w:rPr>
          <w:rFonts w:ascii="Arial" w:hAnsi="Arial" w:cs="Traditional Arabic"/>
          <w:szCs w:val="24"/>
        </w:rPr>
        <w:t xml:space="preserve"> </w:t>
      </w:r>
      <w:r w:rsidRPr="00853A4A">
        <w:rPr>
          <w:rFonts w:ascii="Arial" w:eastAsia="Times New Roman" w:hAnsi="Arial" w:cs="Traditional Arabic"/>
          <w:szCs w:val="24"/>
          <w:rtl/>
        </w:rPr>
        <w:t>سعد، محمد الرابع/ المصدر السابق.</w:t>
      </w:r>
    </w:p>
  </w:footnote>
  <w:footnote w:id="23">
    <w:p w:rsidR="004921B8" w:rsidRPr="00853A4A" w:rsidRDefault="004921B8" w:rsidP="002B375C">
      <w:pPr>
        <w:pStyle w:val="FootnoteText"/>
        <w:bidi/>
        <w:rPr>
          <w:rFonts w:ascii="Arial" w:hAnsi="Arial" w:cs="Traditional Arabic"/>
          <w:szCs w:val="24"/>
          <w:rtl/>
        </w:rPr>
      </w:pPr>
      <w:r>
        <w:rPr>
          <w:rStyle w:val="FootnoteReference"/>
          <w:rFonts w:ascii="Arial" w:hAnsi="Arial" w:cs="Traditional Arabic"/>
          <w:szCs w:val="24"/>
          <w:rtl/>
        </w:rPr>
        <w:t>(</w:t>
      </w:r>
      <w:r w:rsidRPr="00853A4A">
        <w:rPr>
          <w:rStyle w:val="FootnoteReference"/>
          <w:rFonts w:ascii="Arial" w:hAnsi="Arial" w:cs="Traditional Arabic"/>
          <w:szCs w:val="24"/>
          <w:rtl/>
        </w:rPr>
        <w:footnoteRef/>
      </w:r>
      <w:r>
        <w:rPr>
          <w:rStyle w:val="FootnoteReference"/>
          <w:rFonts w:ascii="Arial" w:hAnsi="Arial" w:cs="Traditional Arabic"/>
          <w:szCs w:val="24"/>
          <w:rtl/>
        </w:rPr>
        <w:t>)</w:t>
      </w:r>
      <w:r w:rsidRPr="00853A4A">
        <w:rPr>
          <w:rFonts w:ascii="Arial" w:hAnsi="Arial" w:cs="Traditional Arabic"/>
          <w:szCs w:val="24"/>
        </w:rPr>
        <w:t xml:space="preserve"> </w:t>
      </w:r>
      <w:r w:rsidRPr="00853A4A">
        <w:rPr>
          <w:rFonts w:ascii="Arial" w:hAnsi="Arial" w:cs="Traditional Arabic"/>
          <w:szCs w:val="24"/>
          <w:rtl/>
        </w:rPr>
        <w:t>انظر: غلادنث، مصدر سابق ص 77-78.</w:t>
      </w:r>
    </w:p>
  </w:footnote>
  <w:footnote w:id="24">
    <w:p w:rsidR="004921B8" w:rsidRPr="00853A4A" w:rsidRDefault="004921B8" w:rsidP="000241EE">
      <w:pPr>
        <w:pStyle w:val="FootnoteText"/>
        <w:bidi/>
        <w:rPr>
          <w:rFonts w:ascii="Arial" w:hAnsi="Arial" w:cs="Traditional Arabic"/>
          <w:szCs w:val="24"/>
          <w:rtl/>
        </w:rPr>
      </w:pPr>
      <w:r>
        <w:rPr>
          <w:rStyle w:val="FootnoteReference"/>
          <w:rFonts w:ascii="Arial" w:hAnsi="Arial" w:cs="Traditional Arabic"/>
          <w:szCs w:val="24"/>
          <w:rtl/>
        </w:rPr>
        <w:t>(</w:t>
      </w:r>
      <w:r w:rsidRPr="00853A4A">
        <w:rPr>
          <w:rStyle w:val="FootnoteReference"/>
          <w:rFonts w:ascii="Arial" w:hAnsi="Arial" w:cs="Traditional Arabic"/>
          <w:szCs w:val="24"/>
          <w:rtl/>
        </w:rPr>
        <w:footnoteRef/>
      </w:r>
      <w:r>
        <w:rPr>
          <w:rStyle w:val="FootnoteReference"/>
          <w:rFonts w:ascii="Arial" w:hAnsi="Arial" w:cs="Traditional Arabic"/>
          <w:szCs w:val="24"/>
          <w:rtl/>
        </w:rPr>
        <w:t>)</w:t>
      </w:r>
      <w:r w:rsidRPr="00853A4A">
        <w:rPr>
          <w:rFonts w:ascii="Arial" w:hAnsi="Arial" w:cs="Traditional Arabic"/>
          <w:szCs w:val="24"/>
        </w:rPr>
        <w:t xml:space="preserve"> </w:t>
      </w:r>
      <w:r w:rsidRPr="00853A4A">
        <w:rPr>
          <w:rFonts w:ascii="Arial" w:eastAsia="Times New Roman" w:hAnsi="Arial" w:cs="Traditional Arabic"/>
          <w:szCs w:val="24"/>
          <w:rtl/>
        </w:rPr>
        <w:t>انظر: غلادنث، مصدر سابق، وسعد، محمد الرابع.</w:t>
      </w:r>
    </w:p>
  </w:footnote>
  <w:footnote w:id="25">
    <w:p w:rsidR="004921B8" w:rsidRPr="00853A4A" w:rsidRDefault="004921B8" w:rsidP="00340B68">
      <w:pPr>
        <w:pStyle w:val="FootnoteText"/>
        <w:bidi/>
        <w:rPr>
          <w:rFonts w:ascii="Arial" w:hAnsi="Arial" w:cs="Traditional Arabic"/>
          <w:szCs w:val="24"/>
          <w:rtl/>
        </w:rPr>
      </w:pPr>
      <w:r>
        <w:rPr>
          <w:rStyle w:val="FootnoteReference"/>
          <w:rFonts w:ascii="Arial" w:hAnsi="Arial" w:cs="Traditional Arabic"/>
          <w:szCs w:val="24"/>
          <w:rtl/>
        </w:rPr>
        <w:t>(</w:t>
      </w:r>
      <w:r w:rsidRPr="00853A4A">
        <w:rPr>
          <w:rStyle w:val="FootnoteReference"/>
          <w:rFonts w:ascii="Arial" w:hAnsi="Arial" w:cs="Traditional Arabic"/>
          <w:szCs w:val="24"/>
          <w:rtl/>
        </w:rPr>
        <w:footnoteRef/>
      </w:r>
      <w:r>
        <w:rPr>
          <w:rStyle w:val="FootnoteReference"/>
          <w:rFonts w:ascii="Arial" w:hAnsi="Arial" w:cs="Traditional Arabic"/>
          <w:szCs w:val="24"/>
          <w:rtl/>
        </w:rPr>
        <w:t>)</w:t>
      </w:r>
      <w:r w:rsidRPr="00853A4A">
        <w:rPr>
          <w:rFonts w:ascii="Arial" w:hAnsi="Arial" w:cs="Traditional Arabic"/>
          <w:szCs w:val="24"/>
        </w:rPr>
        <w:t xml:space="preserve"> </w:t>
      </w:r>
      <w:r w:rsidRPr="00853A4A">
        <w:rPr>
          <w:rFonts w:ascii="Arial" w:eastAsia="Times New Roman" w:hAnsi="Arial" w:cs="Traditional Arabic"/>
          <w:szCs w:val="24"/>
          <w:rtl/>
        </w:rPr>
        <w:t>سعد، مصدر سابق.</w:t>
      </w:r>
    </w:p>
  </w:footnote>
  <w:footnote w:id="26">
    <w:p w:rsidR="004921B8" w:rsidRPr="00853A4A" w:rsidRDefault="004921B8" w:rsidP="002B375C">
      <w:pPr>
        <w:pStyle w:val="FootnoteText"/>
        <w:bidi/>
        <w:rPr>
          <w:rFonts w:ascii="Arial" w:hAnsi="Arial" w:cs="Traditional Arabic"/>
          <w:szCs w:val="24"/>
          <w:rtl/>
        </w:rPr>
      </w:pPr>
      <w:r>
        <w:rPr>
          <w:rStyle w:val="FootnoteReference"/>
          <w:rFonts w:ascii="Arial" w:hAnsi="Arial" w:cs="Traditional Arabic"/>
          <w:szCs w:val="24"/>
          <w:rtl/>
        </w:rPr>
        <w:t>(</w:t>
      </w:r>
      <w:r w:rsidRPr="00853A4A">
        <w:rPr>
          <w:rStyle w:val="FootnoteReference"/>
          <w:rFonts w:ascii="Arial" w:hAnsi="Arial" w:cs="Traditional Arabic"/>
          <w:szCs w:val="24"/>
          <w:rtl/>
        </w:rPr>
        <w:footnoteRef/>
      </w:r>
      <w:r>
        <w:rPr>
          <w:rStyle w:val="FootnoteReference"/>
          <w:rFonts w:ascii="Arial" w:hAnsi="Arial" w:cs="Traditional Arabic"/>
          <w:szCs w:val="24"/>
          <w:rtl/>
        </w:rPr>
        <w:t>)</w:t>
      </w:r>
      <w:r w:rsidRPr="00853A4A">
        <w:rPr>
          <w:rFonts w:ascii="Arial" w:hAnsi="Arial" w:cs="Traditional Arabic"/>
          <w:szCs w:val="24"/>
        </w:rPr>
        <w:t xml:space="preserve"> </w:t>
      </w:r>
      <w:r w:rsidRPr="00853A4A">
        <w:rPr>
          <w:rFonts w:ascii="Arial" w:hAnsi="Arial" w:cs="Traditional Arabic"/>
          <w:szCs w:val="24"/>
          <w:rtl/>
        </w:rPr>
        <w:t>غلادنث، مصدر سابق ص 84.</w:t>
      </w:r>
    </w:p>
  </w:footnote>
  <w:footnote w:id="27">
    <w:p w:rsidR="004921B8" w:rsidRPr="00853A4A" w:rsidRDefault="004921B8" w:rsidP="002B375C">
      <w:pPr>
        <w:bidi/>
        <w:rPr>
          <w:rFonts w:ascii="Arial" w:hAnsi="Arial" w:cs="Traditional Arabic"/>
          <w:sz w:val="20"/>
          <w:szCs w:val="24"/>
          <w:rtl/>
        </w:rPr>
      </w:pPr>
      <w:r>
        <w:rPr>
          <w:rStyle w:val="FootnoteReference"/>
          <w:rFonts w:ascii="Arial" w:hAnsi="Arial" w:cs="Traditional Arabic"/>
          <w:sz w:val="20"/>
          <w:szCs w:val="24"/>
          <w:rtl/>
        </w:rPr>
        <w:t>(</w:t>
      </w:r>
      <w:r w:rsidRPr="00853A4A">
        <w:rPr>
          <w:rStyle w:val="FootnoteReference"/>
          <w:rFonts w:ascii="Arial" w:hAnsi="Arial" w:cs="Traditional Arabic"/>
          <w:sz w:val="20"/>
          <w:szCs w:val="24"/>
          <w:rtl/>
        </w:rPr>
        <w:footnoteRef/>
      </w:r>
      <w:r>
        <w:rPr>
          <w:rStyle w:val="FootnoteReference"/>
          <w:rFonts w:ascii="Arial" w:hAnsi="Arial" w:cs="Traditional Arabic"/>
          <w:sz w:val="20"/>
          <w:szCs w:val="24"/>
          <w:rtl/>
        </w:rPr>
        <w:t>)</w:t>
      </w:r>
      <w:r w:rsidRPr="00853A4A">
        <w:rPr>
          <w:rFonts w:ascii="Arial" w:hAnsi="Arial" w:cs="Traditional Arabic"/>
          <w:sz w:val="20"/>
          <w:szCs w:val="24"/>
        </w:rPr>
        <w:t xml:space="preserve"> </w:t>
      </w:r>
      <w:r w:rsidRPr="00853A4A">
        <w:rPr>
          <w:rFonts w:ascii="Arial" w:hAnsi="Arial" w:cs="Traditional Arabic"/>
          <w:sz w:val="20"/>
          <w:szCs w:val="24"/>
          <w:rtl/>
        </w:rPr>
        <w:t xml:space="preserve">الرابط: </w:t>
      </w:r>
      <w:hyperlink r:id="rId3" w:history="1">
        <w:r w:rsidRPr="00853A4A">
          <w:rPr>
            <w:rStyle w:val="Hyperlink"/>
            <w:rFonts w:ascii="Arial" w:hAnsi="Arial" w:cs="Traditional Arabic"/>
            <w:sz w:val="20"/>
            <w:szCs w:val="24"/>
          </w:rPr>
          <w:t>https://en.m.wikipedia.org/wiki/Education_in_Nigeria</w:t>
        </w:r>
      </w:hyperlink>
      <w:r w:rsidRPr="00853A4A">
        <w:rPr>
          <w:rFonts w:ascii="Arial" w:hAnsi="Arial" w:cs="Traditional Arabic"/>
          <w:sz w:val="20"/>
          <w:szCs w:val="24"/>
        </w:rPr>
        <w:t xml:space="preserve"> </w:t>
      </w:r>
    </w:p>
  </w:footnote>
  <w:footnote w:id="28">
    <w:p w:rsidR="004921B8" w:rsidRPr="00853A4A" w:rsidRDefault="004921B8" w:rsidP="002B375C">
      <w:pPr>
        <w:pStyle w:val="FootnoteText"/>
        <w:bidi/>
        <w:rPr>
          <w:rFonts w:ascii="Arial" w:hAnsi="Arial" w:cs="Traditional Arabic"/>
          <w:szCs w:val="24"/>
        </w:rPr>
      </w:pPr>
      <w:r>
        <w:rPr>
          <w:rStyle w:val="FootnoteReference"/>
          <w:rFonts w:ascii="Arial" w:hAnsi="Arial" w:cs="Traditional Arabic"/>
          <w:szCs w:val="24"/>
          <w:rtl/>
        </w:rPr>
        <w:t>(</w:t>
      </w:r>
      <w:r w:rsidRPr="00853A4A">
        <w:rPr>
          <w:rStyle w:val="FootnoteReference"/>
          <w:rFonts w:ascii="Arial" w:hAnsi="Arial" w:cs="Traditional Arabic"/>
          <w:szCs w:val="24"/>
          <w:rtl/>
        </w:rPr>
        <w:footnoteRef/>
      </w:r>
      <w:r>
        <w:rPr>
          <w:rStyle w:val="FootnoteReference"/>
          <w:rFonts w:ascii="Arial" w:hAnsi="Arial" w:cs="Traditional Arabic"/>
          <w:szCs w:val="24"/>
          <w:rtl/>
        </w:rPr>
        <w:t>)</w:t>
      </w:r>
      <w:r w:rsidRPr="00853A4A">
        <w:rPr>
          <w:rFonts w:ascii="Arial" w:hAnsi="Arial" w:cs="Traditional Arabic"/>
          <w:szCs w:val="24"/>
        </w:rPr>
        <w:t xml:space="preserve"> </w:t>
      </w:r>
      <w:r w:rsidRPr="00853A4A">
        <w:rPr>
          <w:rFonts w:ascii="Arial" w:hAnsi="Arial" w:cs="Traditional Arabic"/>
          <w:szCs w:val="24"/>
          <w:rtl/>
        </w:rPr>
        <w:t xml:space="preserve"> هذه الإحصائية حصلتها من: </w:t>
      </w:r>
      <w:r w:rsidRPr="00853A4A">
        <w:rPr>
          <w:rFonts w:ascii="Arial" w:hAnsi="Arial" w:cs="Traditional Arabic"/>
          <w:szCs w:val="24"/>
        </w:rPr>
        <w:t>Kura Zone Personel, Ayuba Muh’d- Head of Statistics, Kura Local Education Authority &amp; the Head of the Unit Community Schools</w:t>
      </w:r>
    </w:p>
  </w:footnote>
  <w:footnote w:id="29">
    <w:p w:rsidR="004921B8" w:rsidRPr="00853A4A" w:rsidRDefault="004921B8" w:rsidP="002B375C">
      <w:pPr>
        <w:pStyle w:val="FootnoteText"/>
        <w:bidi/>
        <w:rPr>
          <w:rFonts w:ascii="Arial" w:hAnsi="Arial" w:cs="Traditional Arabic"/>
          <w:szCs w:val="24"/>
          <w:rtl/>
        </w:rPr>
      </w:pPr>
      <w:r>
        <w:rPr>
          <w:rStyle w:val="FootnoteReference"/>
          <w:rFonts w:ascii="Arial" w:hAnsi="Arial" w:cs="Traditional Arabic"/>
          <w:szCs w:val="24"/>
          <w:rtl/>
        </w:rPr>
        <w:t>(</w:t>
      </w:r>
      <w:r w:rsidRPr="00853A4A">
        <w:rPr>
          <w:rStyle w:val="FootnoteReference"/>
          <w:rFonts w:ascii="Arial" w:hAnsi="Arial" w:cs="Traditional Arabic"/>
          <w:szCs w:val="24"/>
          <w:rtl/>
        </w:rPr>
        <w:footnoteRef/>
      </w:r>
      <w:r>
        <w:rPr>
          <w:rStyle w:val="FootnoteReference"/>
          <w:rFonts w:ascii="Arial" w:hAnsi="Arial" w:cs="Traditional Arabic"/>
          <w:szCs w:val="24"/>
          <w:rtl/>
        </w:rPr>
        <w:t>)</w:t>
      </w:r>
      <w:r w:rsidRPr="00853A4A">
        <w:rPr>
          <w:rFonts w:ascii="Arial" w:hAnsi="Arial" w:cs="Traditional Arabic"/>
          <w:szCs w:val="24"/>
          <w:rtl/>
        </w:rPr>
        <w:t>الجوزية، ابن قيم، الطرق الحكمية، طبعة مكتبة دار البيان، ص 239.</w:t>
      </w:r>
      <w:r w:rsidRPr="00853A4A">
        <w:rPr>
          <w:rFonts w:ascii="Arial" w:hAnsi="Arial" w:cs="Traditional Arabic"/>
          <w:szCs w:val="24"/>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72B60"/>
    <w:multiLevelType w:val="hybridMultilevel"/>
    <w:tmpl w:val="3F18E26A"/>
    <w:lvl w:ilvl="0" w:tplc="04A225B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7A84503"/>
    <w:multiLevelType w:val="hybridMultilevel"/>
    <w:tmpl w:val="BB704772"/>
    <w:lvl w:ilvl="0" w:tplc="8CE0F94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F031AC"/>
    <w:multiLevelType w:val="hybridMultilevel"/>
    <w:tmpl w:val="27DC88CE"/>
    <w:lvl w:ilvl="0" w:tplc="90DAA2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539B370C"/>
    <w:multiLevelType w:val="hybridMultilevel"/>
    <w:tmpl w:val="25BC214C"/>
    <w:lvl w:ilvl="0" w:tplc="84B23BEC">
      <w:start w:val="3"/>
      <w:numFmt w:val="bullet"/>
      <w:lvlText w:val="-"/>
      <w:lvlJc w:val="left"/>
      <w:pPr>
        <w:ind w:left="720" w:hanging="360"/>
      </w:pPr>
      <w:rPr>
        <w:rFonts w:ascii="Traditional Arabic" w:eastAsiaTheme="minorHAnsi"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E5208B5"/>
    <w:multiLevelType w:val="hybridMultilevel"/>
    <w:tmpl w:val="2E54AC88"/>
    <w:lvl w:ilvl="0" w:tplc="2C58B506">
      <w:start w:val="1"/>
      <w:numFmt w:val="bullet"/>
      <w:lvlText w:val=""/>
      <w:lvlJc w:val="left"/>
      <w:pPr>
        <w:ind w:left="720" w:hanging="360"/>
      </w:pPr>
      <w:rPr>
        <w:rFonts w:ascii="Symbol" w:eastAsiaTheme="minorHAnsi" w:hAnsi="Symbo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1395656"/>
    <w:multiLevelType w:val="hybridMultilevel"/>
    <w:tmpl w:val="62801F80"/>
    <w:lvl w:ilvl="0" w:tplc="B0E6DEB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68E0804"/>
    <w:multiLevelType w:val="hybridMultilevel"/>
    <w:tmpl w:val="78FAB2F0"/>
    <w:lvl w:ilvl="0" w:tplc="EB7CAC3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6"/>
  </w:num>
  <w:num w:numId="4">
    <w:abstractNumId w:val="0"/>
  </w:num>
  <w:num w:numId="5">
    <w:abstractNumId w:val="3"/>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75C"/>
    <w:rsid w:val="00001117"/>
    <w:rsid w:val="00010C18"/>
    <w:rsid w:val="000241EE"/>
    <w:rsid w:val="00034A60"/>
    <w:rsid w:val="00052750"/>
    <w:rsid w:val="0006322A"/>
    <w:rsid w:val="00063634"/>
    <w:rsid w:val="00065EB7"/>
    <w:rsid w:val="00067103"/>
    <w:rsid w:val="00081E12"/>
    <w:rsid w:val="00093DA1"/>
    <w:rsid w:val="000A13D0"/>
    <w:rsid w:val="000A4112"/>
    <w:rsid w:val="000A68FC"/>
    <w:rsid w:val="000B1A0D"/>
    <w:rsid w:val="000C5680"/>
    <w:rsid w:val="000C7C3B"/>
    <w:rsid w:val="00106CF9"/>
    <w:rsid w:val="00111E23"/>
    <w:rsid w:val="00132EE9"/>
    <w:rsid w:val="0013414F"/>
    <w:rsid w:val="00142C7B"/>
    <w:rsid w:val="0015527B"/>
    <w:rsid w:val="001934A9"/>
    <w:rsid w:val="001945F9"/>
    <w:rsid w:val="001A047D"/>
    <w:rsid w:val="001B13C6"/>
    <w:rsid w:val="001C3D51"/>
    <w:rsid w:val="001D4A39"/>
    <w:rsid w:val="001E44A0"/>
    <w:rsid w:val="001F5E2E"/>
    <w:rsid w:val="002051BB"/>
    <w:rsid w:val="0020588F"/>
    <w:rsid w:val="0020640E"/>
    <w:rsid w:val="00211BE6"/>
    <w:rsid w:val="0025779F"/>
    <w:rsid w:val="00261ED3"/>
    <w:rsid w:val="00281799"/>
    <w:rsid w:val="002A039D"/>
    <w:rsid w:val="002B0B35"/>
    <w:rsid w:val="002B375C"/>
    <w:rsid w:val="002C25B0"/>
    <w:rsid w:val="002C79A6"/>
    <w:rsid w:val="002E4427"/>
    <w:rsid w:val="002E4966"/>
    <w:rsid w:val="002E6292"/>
    <w:rsid w:val="002E7048"/>
    <w:rsid w:val="00305C26"/>
    <w:rsid w:val="0033331B"/>
    <w:rsid w:val="00340B68"/>
    <w:rsid w:val="003474EE"/>
    <w:rsid w:val="003763A7"/>
    <w:rsid w:val="00381200"/>
    <w:rsid w:val="00384B78"/>
    <w:rsid w:val="00392AB1"/>
    <w:rsid w:val="003A258F"/>
    <w:rsid w:val="003A5C62"/>
    <w:rsid w:val="003B4B80"/>
    <w:rsid w:val="003B5891"/>
    <w:rsid w:val="003C3614"/>
    <w:rsid w:val="003E7377"/>
    <w:rsid w:val="004459EF"/>
    <w:rsid w:val="004500F7"/>
    <w:rsid w:val="00452D50"/>
    <w:rsid w:val="0046719E"/>
    <w:rsid w:val="00480E73"/>
    <w:rsid w:val="0048446F"/>
    <w:rsid w:val="0048485D"/>
    <w:rsid w:val="00486689"/>
    <w:rsid w:val="004920A0"/>
    <w:rsid w:val="004921B8"/>
    <w:rsid w:val="004B45D9"/>
    <w:rsid w:val="004C314C"/>
    <w:rsid w:val="004C3552"/>
    <w:rsid w:val="004E3781"/>
    <w:rsid w:val="004F68B7"/>
    <w:rsid w:val="005166B0"/>
    <w:rsid w:val="00521B1D"/>
    <w:rsid w:val="00535AE2"/>
    <w:rsid w:val="00540283"/>
    <w:rsid w:val="005509BB"/>
    <w:rsid w:val="005530FE"/>
    <w:rsid w:val="00557C6D"/>
    <w:rsid w:val="00585176"/>
    <w:rsid w:val="00586C39"/>
    <w:rsid w:val="00587173"/>
    <w:rsid w:val="00593AC0"/>
    <w:rsid w:val="00595E3F"/>
    <w:rsid w:val="005B3165"/>
    <w:rsid w:val="005C54AF"/>
    <w:rsid w:val="00635F0D"/>
    <w:rsid w:val="00666317"/>
    <w:rsid w:val="00671E20"/>
    <w:rsid w:val="006A6F82"/>
    <w:rsid w:val="006B0DD1"/>
    <w:rsid w:val="006C68D0"/>
    <w:rsid w:val="006E1CC8"/>
    <w:rsid w:val="007104BA"/>
    <w:rsid w:val="00763001"/>
    <w:rsid w:val="00816EC4"/>
    <w:rsid w:val="00820E69"/>
    <w:rsid w:val="008461EE"/>
    <w:rsid w:val="008472C7"/>
    <w:rsid w:val="00853A4A"/>
    <w:rsid w:val="00860EBD"/>
    <w:rsid w:val="00864F12"/>
    <w:rsid w:val="0089097F"/>
    <w:rsid w:val="008A1693"/>
    <w:rsid w:val="008A346F"/>
    <w:rsid w:val="008C0B0F"/>
    <w:rsid w:val="00911493"/>
    <w:rsid w:val="009275C0"/>
    <w:rsid w:val="00934210"/>
    <w:rsid w:val="009368AA"/>
    <w:rsid w:val="00992DB4"/>
    <w:rsid w:val="0099323E"/>
    <w:rsid w:val="009C7917"/>
    <w:rsid w:val="009C7FBD"/>
    <w:rsid w:val="00A07D55"/>
    <w:rsid w:val="00A25835"/>
    <w:rsid w:val="00A455AC"/>
    <w:rsid w:val="00A523AC"/>
    <w:rsid w:val="00A615E5"/>
    <w:rsid w:val="00A61E6B"/>
    <w:rsid w:val="00A62562"/>
    <w:rsid w:val="00A8584E"/>
    <w:rsid w:val="00AC1585"/>
    <w:rsid w:val="00AC6C80"/>
    <w:rsid w:val="00AC76DE"/>
    <w:rsid w:val="00AE564A"/>
    <w:rsid w:val="00B259BB"/>
    <w:rsid w:val="00B26146"/>
    <w:rsid w:val="00B3135F"/>
    <w:rsid w:val="00B317EE"/>
    <w:rsid w:val="00B44909"/>
    <w:rsid w:val="00B454CF"/>
    <w:rsid w:val="00B5575E"/>
    <w:rsid w:val="00B611D1"/>
    <w:rsid w:val="00B7373C"/>
    <w:rsid w:val="00B94537"/>
    <w:rsid w:val="00BB2585"/>
    <w:rsid w:val="00BB330E"/>
    <w:rsid w:val="00BB5351"/>
    <w:rsid w:val="00BC11E2"/>
    <w:rsid w:val="00BD00E2"/>
    <w:rsid w:val="00BD47D4"/>
    <w:rsid w:val="00BE67A2"/>
    <w:rsid w:val="00BF2411"/>
    <w:rsid w:val="00BF2459"/>
    <w:rsid w:val="00BF5EDA"/>
    <w:rsid w:val="00C11B14"/>
    <w:rsid w:val="00C12246"/>
    <w:rsid w:val="00C31E90"/>
    <w:rsid w:val="00C37B62"/>
    <w:rsid w:val="00C773AE"/>
    <w:rsid w:val="00C83835"/>
    <w:rsid w:val="00C85AFD"/>
    <w:rsid w:val="00C87BA0"/>
    <w:rsid w:val="00C97846"/>
    <w:rsid w:val="00CA069B"/>
    <w:rsid w:val="00CA6AF2"/>
    <w:rsid w:val="00CB4718"/>
    <w:rsid w:val="00CC020C"/>
    <w:rsid w:val="00CE09EA"/>
    <w:rsid w:val="00CF0570"/>
    <w:rsid w:val="00D4745A"/>
    <w:rsid w:val="00D524AE"/>
    <w:rsid w:val="00D57F75"/>
    <w:rsid w:val="00D57FBE"/>
    <w:rsid w:val="00D72CFC"/>
    <w:rsid w:val="00D7456A"/>
    <w:rsid w:val="00D763FA"/>
    <w:rsid w:val="00DA0503"/>
    <w:rsid w:val="00DA44A3"/>
    <w:rsid w:val="00DF14E4"/>
    <w:rsid w:val="00DF2FB0"/>
    <w:rsid w:val="00DF3625"/>
    <w:rsid w:val="00E34452"/>
    <w:rsid w:val="00E4060B"/>
    <w:rsid w:val="00E65415"/>
    <w:rsid w:val="00E6573E"/>
    <w:rsid w:val="00E822FB"/>
    <w:rsid w:val="00E90E15"/>
    <w:rsid w:val="00E91234"/>
    <w:rsid w:val="00E9392B"/>
    <w:rsid w:val="00EA5A28"/>
    <w:rsid w:val="00EA6F32"/>
    <w:rsid w:val="00EC0996"/>
    <w:rsid w:val="00EC197D"/>
    <w:rsid w:val="00ED16A0"/>
    <w:rsid w:val="00EF6E1C"/>
    <w:rsid w:val="00F31AEF"/>
    <w:rsid w:val="00F52FC0"/>
    <w:rsid w:val="00F53D21"/>
    <w:rsid w:val="00F56A31"/>
    <w:rsid w:val="00F60B66"/>
    <w:rsid w:val="00F86B2F"/>
    <w:rsid w:val="00F90F32"/>
    <w:rsid w:val="00FA4A72"/>
    <w:rsid w:val="00FA4BFB"/>
    <w:rsid w:val="00FB701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75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375C"/>
    <w:pPr>
      <w:ind w:left="720"/>
      <w:contextualSpacing/>
    </w:pPr>
  </w:style>
  <w:style w:type="paragraph" w:styleId="Footer">
    <w:name w:val="footer"/>
    <w:basedOn w:val="Normal"/>
    <w:link w:val="FooterChar"/>
    <w:uiPriority w:val="99"/>
    <w:unhideWhenUsed/>
    <w:rsid w:val="002B375C"/>
    <w:pPr>
      <w:tabs>
        <w:tab w:val="center" w:pos="4320"/>
        <w:tab w:val="right" w:pos="8640"/>
      </w:tabs>
      <w:spacing w:after="0" w:line="240" w:lineRule="auto"/>
    </w:pPr>
  </w:style>
  <w:style w:type="character" w:customStyle="1" w:styleId="FooterChar">
    <w:name w:val="Footer Char"/>
    <w:basedOn w:val="DefaultParagraphFont"/>
    <w:link w:val="Footer"/>
    <w:uiPriority w:val="99"/>
    <w:rsid w:val="002B375C"/>
  </w:style>
  <w:style w:type="character" w:styleId="Hyperlink">
    <w:name w:val="Hyperlink"/>
    <w:basedOn w:val="DefaultParagraphFont"/>
    <w:uiPriority w:val="99"/>
    <w:unhideWhenUsed/>
    <w:rsid w:val="002B375C"/>
    <w:rPr>
      <w:color w:val="0000FF" w:themeColor="hyperlink"/>
      <w:u w:val="single"/>
    </w:rPr>
  </w:style>
  <w:style w:type="paragraph" w:styleId="BalloonText">
    <w:name w:val="Balloon Text"/>
    <w:basedOn w:val="Normal"/>
    <w:link w:val="BalloonTextChar"/>
    <w:uiPriority w:val="99"/>
    <w:semiHidden/>
    <w:unhideWhenUsed/>
    <w:rsid w:val="002B37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375C"/>
    <w:rPr>
      <w:rFonts w:ascii="Tahoma" w:hAnsi="Tahoma" w:cs="Tahoma"/>
      <w:sz w:val="16"/>
      <w:szCs w:val="16"/>
    </w:rPr>
  </w:style>
  <w:style w:type="table" w:styleId="TableGrid">
    <w:name w:val="Table Grid"/>
    <w:basedOn w:val="TableNormal"/>
    <w:uiPriority w:val="59"/>
    <w:rsid w:val="002B37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B375C"/>
    <w:pPr>
      <w:tabs>
        <w:tab w:val="center" w:pos="4320"/>
        <w:tab w:val="right" w:pos="8640"/>
      </w:tabs>
      <w:spacing w:after="0" w:line="240" w:lineRule="auto"/>
    </w:pPr>
  </w:style>
  <w:style w:type="character" w:customStyle="1" w:styleId="HeaderChar">
    <w:name w:val="Header Char"/>
    <w:basedOn w:val="DefaultParagraphFont"/>
    <w:link w:val="Header"/>
    <w:uiPriority w:val="99"/>
    <w:rsid w:val="002B375C"/>
  </w:style>
  <w:style w:type="paragraph" w:styleId="FootnoteText">
    <w:name w:val="footnote text"/>
    <w:basedOn w:val="Normal"/>
    <w:link w:val="FootnoteTextChar"/>
    <w:uiPriority w:val="99"/>
    <w:semiHidden/>
    <w:unhideWhenUsed/>
    <w:rsid w:val="002B375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375C"/>
    <w:rPr>
      <w:sz w:val="20"/>
      <w:szCs w:val="20"/>
    </w:rPr>
  </w:style>
  <w:style w:type="character" w:styleId="FootnoteReference">
    <w:name w:val="footnote reference"/>
    <w:basedOn w:val="DefaultParagraphFont"/>
    <w:uiPriority w:val="99"/>
    <w:semiHidden/>
    <w:unhideWhenUsed/>
    <w:rsid w:val="002B375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75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375C"/>
    <w:pPr>
      <w:ind w:left="720"/>
      <w:contextualSpacing/>
    </w:pPr>
  </w:style>
  <w:style w:type="paragraph" w:styleId="Footer">
    <w:name w:val="footer"/>
    <w:basedOn w:val="Normal"/>
    <w:link w:val="FooterChar"/>
    <w:uiPriority w:val="99"/>
    <w:unhideWhenUsed/>
    <w:rsid w:val="002B375C"/>
    <w:pPr>
      <w:tabs>
        <w:tab w:val="center" w:pos="4320"/>
        <w:tab w:val="right" w:pos="8640"/>
      </w:tabs>
      <w:spacing w:after="0" w:line="240" w:lineRule="auto"/>
    </w:pPr>
  </w:style>
  <w:style w:type="character" w:customStyle="1" w:styleId="FooterChar">
    <w:name w:val="Footer Char"/>
    <w:basedOn w:val="DefaultParagraphFont"/>
    <w:link w:val="Footer"/>
    <w:uiPriority w:val="99"/>
    <w:rsid w:val="002B375C"/>
  </w:style>
  <w:style w:type="character" w:styleId="Hyperlink">
    <w:name w:val="Hyperlink"/>
    <w:basedOn w:val="DefaultParagraphFont"/>
    <w:uiPriority w:val="99"/>
    <w:unhideWhenUsed/>
    <w:rsid w:val="002B375C"/>
    <w:rPr>
      <w:color w:val="0000FF" w:themeColor="hyperlink"/>
      <w:u w:val="single"/>
    </w:rPr>
  </w:style>
  <w:style w:type="paragraph" w:styleId="BalloonText">
    <w:name w:val="Balloon Text"/>
    <w:basedOn w:val="Normal"/>
    <w:link w:val="BalloonTextChar"/>
    <w:uiPriority w:val="99"/>
    <w:semiHidden/>
    <w:unhideWhenUsed/>
    <w:rsid w:val="002B37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375C"/>
    <w:rPr>
      <w:rFonts w:ascii="Tahoma" w:hAnsi="Tahoma" w:cs="Tahoma"/>
      <w:sz w:val="16"/>
      <w:szCs w:val="16"/>
    </w:rPr>
  </w:style>
  <w:style w:type="table" w:styleId="TableGrid">
    <w:name w:val="Table Grid"/>
    <w:basedOn w:val="TableNormal"/>
    <w:uiPriority w:val="59"/>
    <w:rsid w:val="002B37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B375C"/>
    <w:pPr>
      <w:tabs>
        <w:tab w:val="center" w:pos="4320"/>
        <w:tab w:val="right" w:pos="8640"/>
      </w:tabs>
      <w:spacing w:after="0" w:line="240" w:lineRule="auto"/>
    </w:pPr>
  </w:style>
  <w:style w:type="character" w:customStyle="1" w:styleId="HeaderChar">
    <w:name w:val="Header Char"/>
    <w:basedOn w:val="DefaultParagraphFont"/>
    <w:link w:val="Header"/>
    <w:uiPriority w:val="99"/>
    <w:rsid w:val="002B375C"/>
  </w:style>
  <w:style w:type="paragraph" w:styleId="FootnoteText">
    <w:name w:val="footnote text"/>
    <w:basedOn w:val="Normal"/>
    <w:link w:val="FootnoteTextChar"/>
    <w:uiPriority w:val="99"/>
    <w:semiHidden/>
    <w:unhideWhenUsed/>
    <w:rsid w:val="002B375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375C"/>
    <w:rPr>
      <w:sz w:val="20"/>
      <w:szCs w:val="20"/>
    </w:rPr>
  </w:style>
  <w:style w:type="character" w:styleId="FootnoteReference">
    <w:name w:val="footnote reference"/>
    <w:basedOn w:val="DefaultParagraphFont"/>
    <w:uiPriority w:val="99"/>
    <w:semiHidden/>
    <w:unhideWhenUsed/>
    <w:rsid w:val="002B375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0.png"/><Relationship Id="rId18" Type="http://schemas.openxmlformats.org/officeDocument/2006/relationships/hyperlink" Target="http://www.wikepedia.org"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yperlink" Target="http://www.darussalam.ae/content.asp?contentid=874" TargetMode="External"/><Relationship Id="rId2" Type="http://schemas.openxmlformats.org/officeDocument/2006/relationships/numbering" Target="numbering.xml"/><Relationship Id="rId16" Type="http://schemas.openxmlformats.org/officeDocument/2006/relationships/hyperlink" Target="http://www.singlesexschools.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ar.islamway.net/search?domain=default&amp;query=%22%D8%B7%D9%84%D8%A8%20%D8%A7%D9%84%D8%B9%D9%84%D9%85%22" TargetMode="External"/><Relationship Id="rId5" Type="http://schemas.openxmlformats.org/officeDocument/2006/relationships/settings" Target="settings.xml"/><Relationship Id="rId15" Type="http://schemas.openxmlformats.org/officeDocument/2006/relationships/image" Target="media/image20.png"/><Relationship Id="rId10" Type="http://schemas.openxmlformats.org/officeDocument/2006/relationships/hyperlink" Target="http://ar.islamway.net/search?domain=default&amp;query=%22%D8%A7%D9%84%D8%B5%D8%AD%D8%A7%D8%A8%D8%A9%22"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aiabdulkadir@hotmail.com" TargetMode="External"/><Relationship Id="rId14" Type="http://schemas.openxmlformats.org/officeDocument/2006/relationships/image" Target="media/image2.png"/></Relationships>
</file>

<file path=word/_rels/footnotes.xml.rels><?xml version="1.0" encoding="UTF-8" standalone="yes"?>
<Relationships xmlns="http://schemas.openxmlformats.org/package/2006/relationships"><Relationship Id="rId3" Type="http://schemas.openxmlformats.org/officeDocument/2006/relationships/hyperlink" Target="https://en.m.wikipedia.org/wiki/Education_in_Nigeria" TargetMode="External"/><Relationship Id="rId2" Type="http://schemas.openxmlformats.org/officeDocument/2006/relationships/hyperlink" Target="http://www.en.m.wikipedia.org/wiki/literacy" TargetMode="External"/><Relationship Id="rId1" Type="http://schemas.openxmlformats.org/officeDocument/2006/relationships/hyperlink" Target="http://www.ar.m.wikipedia.org/wiki/Learn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BE53F8-B4F7-44A9-9068-8E91B73B0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2953</TotalTime>
  <Pages>34</Pages>
  <Words>9925</Words>
  <Characters>56576</Characters>
  <Application>Microsoft Office Word</Application>
  <DocSecurity>0</DocSecurity>
  <Lines>471</Lines>
  <Paragraphs>132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66369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 SAUDI</dc:creator>
  <cp:lastModifiedBy>HP SAUDI</cp:lastModifiedBy>
  <cp:revision>191</cp:revision>
  <cp:lastPrinted>2015-05-16T11:58:00Z</cp:lastPrinted>
  <dcterms:created xsi:type="dcterms:W3CDTF">2015-05-13T15:31:00Z</dcterms:created>
  <dcterms:modified xsi:type="dcterms:W3CDTF">2015-05-16T14:43:00Z</dcterms:modified>
</cp:coreProperties>
</file>